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2497C" w14:textId="77777777" w:rsidR="00F771D3" w:rsidRPr="00D50A55" w:rsidRDefault="00D50A55" w:rsidP="00F771D3">
      <w:pPr>
        <w:spacing w:after="0"/>
        <w:jc w:val="center"/>
        <w:rPr>
          <w:b/>
          <w:sz w:val="32"/>
          <w:szCs w:val="28"/>
          <w:u w:val="single"/>
        </w:rPr>
      </w:pPr>
      <w:r w:rsidRPr="00D50A55">
        <w:rPr>
          <w:b/>
          <w:sz w:val="32"/>
          <w:szCs w:val="28"/>
          <w:u w:val="single"/>
        </w:rPr>
        <w:t>NÁVRH</w:t>
      </w:r>
    </w:p>
    <w:p w14:paraId="7A7A0020" w14:textId="4C610F0F" w:rsidR="00976984" w:rsidRPr="00443DFE" w:rsidRDefault="00443DFE" w:rsidP="00976984">
      <w:pPr>
        <w:spacing w:after="60"/>
        <w:jc w:val="center"/>
        <w:rPr>
          <w:b/>
          <w:sz w:val="32"/>
          <w:szCs w:val="28"/>
        </w:rPr>
      </w:pPr>
      <w:r w:rsidRPr="00443DFE">
        <w:rPr>
          <w:b/>
          <w:sz w:val="32"/>
          <w:szCs w:val="28"/>
        </w:rPr>
        <w:t>KUPNÍ SMLOUVA</w:t>
      </w:r>
      <w:r w:rsidR="00E71FA9">
        <w:rPr>
          <w:b/>
          <w:sz w:val="32"/>
          <w:szCs w:val="28"/>
        </w:rPr>
        <w:t xml:space="preserve"> </w:t>
      </w:r>
      <w:r w:rsidR="000B6BBE">
        <w:rPr>
          <w:b/>
          <w:sz w:val="32"/>
          <w:szCs w:val="28"/>
        </w:rPr>
        <w:t xml:space="preserve"> </w:t>
      </w:r>
    </w:p>
    <w:p w14:paraId="3563BC05" w14:textId="77777777" w:rsidR="00976984" w:rsidRPr="00F771D3" w:rsidRDefault="00976984" w:rsidP="00F771D3">
      <w:pPr>
        <w:spacing w:after="60"/>
        <w:jc w:val="center"/>
        <w:rPr>
          <w:rFonts w:cs="Arial"/>
        </w:rPr>
      </w:pPr>
      <w:r w:rsidRPr="0011340C">
        <w:rPr>
          <w:rFonts w:cs="Arial"/>
        </w:rPr>
        <w:t>(dále jen „smlouva“)</w:t>
      </w:r>
    </w:p>
    <w:p w14:paraId="4E30D0FA" w14:textId="77777777" w:rsidR="00976984" w:rsidRPr="0011340C" w:rsidRDefault="00976984" w:rsidP="00976984">
      <w:pPr>
        <w:spacing w:after="60"/>
        <w:jc w:val="center"/>
        <w:rPr>
          <w:rFonts w:cs="Arial"/>
          <w:i/>
        </w:rPr>
      </w:pPr>
      <w:r w:rsidRPr="0011340C">
        <w:rPr>
          <w:rFonts w:cs="Arial"/>
          <w:i/>
        </w:rPr>
        <w:t xml:space="preserve">uzavřená ve smyslu § </w:t>
      </w:r>
      <w:smartTag w:uri="urn:schemas-microsoft-com:office:smarttags" w:element="metricconverter">
        <w:smartTagPr>
          <w:attr w:name="ProductID" w:val="2079 a"/>
        </w:smartTagPr>
        <w:r>
          <w:rPr>
            <w:rFonts w:cs="Arial"/>
            <w:i/>
          </w:rPr>
          <w:t>2079</w:t>
        </w:r>
        <w:r w:rsidRPr="0011340C">
          <w:rPr>
            <w:rFonts w:cs="Arial"/>
            <w:i/>
          </w:rPr>
          <w:t xml:space="preserve"> a</w:t>
        </w:r>
      </w:smartTag>
      <w:r w:rsidRPr="0011340C">
        <w:rPr>
          <w:rFonts w:cs="Arial"/>
          <w:i/>
        </w:rPr>
        <w:t xml:space="preserve"> násl. zákona č. </w:t>
      </w:r>
      <w:r>
        <w:rPr>
          <w:rFonts w:cs="Arial"/>
          <w:i/>
        </w:rPr>
        <w:t>89/2012</w:t>
      </w:r>
      <w:r w:rsidRPr="0011340C">
        <w:rPr>
          <w:rFonts w:cs="Arial"/>
          <w:i/>
        </w:rPr>
        <w:t xml:space="preserve"> Sb., ob</w:t>
      </w:r>
      <w:r>
        <w:rPr>
          <w:rFonts w:cs="Arial"/>
          <w:i/>
        </w:rPr>
        <w:t xml:space="preserve">čanský </w:t>
      </w:r>
      <w:r w:rsidRPr="0011340C">
        <w:rPr>
          <w:rFonts w:cs="Arial"/>
          <w:i/>
        </w:rPr>
        <w:t>zákoník</w:t>
      </w:r>
      <w:r w:rsidR="00443DFE">
        <w:rPr>
          <w:rFonts w:cs="Arial"/>
          <w:i/>
        </w:rPr>
        <w:t>, ve znění pozdějších předpisů</w:t>
      </w:r>
      <w:r w:rsidR="008E71AE">
        <w:rPr>
          <w:rFonts w:cs="Arial"/>
          <w:i/>
        </w:rPr>
        <w:t xml:space="preserve"> (dále jen zákon)</w:t>
      </w:r>
    </w:p>
    <w:p w14:paraId="41CDD366" w14:textId="77777777" w:rsidR="00976984" w:rsidRPr="0011340C" w:rsidRDefault="00976984" w:rsidP="00976984">
      <w:pPr>
        <w:spacing w:after="60"/>
        <w:rPr>
          <w:rFonts w:cs="Arial"/>
          <w:b/>
        </w:rPr>
      </w:pPr>
    </w:p>
    <w:p w14:paraId="1033BBF6" w14:textId="77777777" w:rsidR="00976984" w:rsidRPr="0011340C" w:rsidRDefault="00976984" w:rsidP="00976984">
      <w:pPr>
        <w:spacing w:after="60"/>
        <w:jc w:val="center"/>
        <w:rPr>
          <w:b/>
        </w:rPr>
      </w:pPr>
      <w:r w:rsidRPr="0011340C">
        <w:rPr>
          <w:b/>
        </w:rPr>
        <w:t>I.</w:t>
      </w:r>
    </w:p>
    <w:p w14:paraId="2BBE7FEB" w14:textId="77777777" w:rsidR="00976984" w:rsidRPr="0011340C" w:rsidRDefault="00976984" w:rsidP="00976984">
      <w:pPr>
        <w:spacing w:after="60"/>
        <w:jc w:val="center"/>
        <w:rPr>
          <w:b/>
        </w:rPr>
      </w:pPr>
      <w:r w:rsidRPr="0011340C">
        <w:rPr>
          <w:b/>
        </w:rPr>
        <w:t>Smluvní strany</w:t>
      </w:r>
    </w:p>
    <w:p w14:paraId="463E3303" w14:textId="77777777" w:rsidR="00976984" w:rsidRPr="0011340C" w:rsidRDefault="00976984" w:rsidP="00976984">
      <w:pPr>
        <w:spacing w:after="60"/>
      </w:pPr>
    </w:p>
    <w:p w14:paraId="5B37CF5B" w14:textId="77777777" w:rsidR="001A3530" w:rsidRDefault="008D367D" w:rsidP="00F771D3">
      <w:pPr>
        <w:spacing w:after="0"/>
        <w:contextualSpacing/>
        <w:rPr>
          <w:rFonts w:eastAsia="Times New Roman" w:cs="Arial"/>
          <w:b/>
          <w:lang w:eastAsia="cs-CZ"/>
        </w:rPr>
      </w:pPr>
      <w:r>
        <w:rPr>
          <w:rFonts w:eastAsia="Times New Roman" w:cs="Arial"/>
          <w:b/>
          <w:lang w:eastAsia="cs-CZ"/>
        </w:rPr>
        <w:t>1.1</w:t>
      </w:r>
      <w:r w:rsidR="001A3530">
        <w:rPr>
          <w:rFonts w:eastAsia="Times New Roman" w:cs="Arial"/>
          <w:b/>
          <w:lang w:eastAsia="cs-CZ"/>
        </w:rPr>
        <w:t xml:space="preserve"> Kupující</w:t>
      </w:r>
      <w:r w:rsidR="00F771D3">
        <w:rPr>
          <w:rFonts w:eastAsia="Times New Roman" w:cs="Arial"/>
          <w:b/>
          <w:lang w:eastAsia="cs-CZ"/>
        </w:rPr>
        <w:t>:</w:t>
      </w:r>
      <w:r>
        <w:rPr>
          <w:rFonts w:eastAsia="Times New Roman" w:cs="Arial"/>
          <w:b/>
          <w:lang w:eastAsia="cs-CZ"/>
        </w:rPr>
        <w:t xml:space="preserve"> </w:t>
      </w:r>
    </w:p>
    <w:p w14:paraId="071ACB07" w14:textId="77777777" w:rsidR="00F771D3" w:rsidRDefault="00F771D3" w:rsidP="00F771D3">
      <w:pPr>
        <w:spacing w:after="0"/>
        <w:contextualSpacing/>
        <w:rPr>
          <w:rFonts w:eastAsia="Times New Roman" w:cs="Arial"/>
          <w:b/>
          <w:lang w:eastAsia="cs-CZ"/>
        </w:rPr>
      </w:pPr>
    </w:p>
    <w:p w14:paraId="29EB6D6A" w14:textId="5D5A1699" w:rsidR="006F7BD7" w:rsidRPr="00D4046D" w:rsidRDefault="00D4046D" w:rsidP="0036134E">
      <w:pPr>
        <w:tabs>
          <w:tab w:val="left" w:pos="709"/>
        </w:tabs>
        <w:contextualSpacing/>
        <w:rPr>
          <w:rFonts w:eastAsia="Times New Roman" w:cs="Arial"/>
          <w:b/>
          <w:lang w:eastAsia="cs-CZ"/>
        </w:rPr>
      </w:pPr>
      <w:r w:rsidRPr="00D4046D">
        <w:rPr>
          <w:rFonts w:eastAsia="Times New Roman" w:cs="Arial"/>
          <w:b/>
          <w:lang w:eastAsia="cs-CZ"/>
        </w:rPr>
        <w:t>Středisko volného času Blansko, příspěvková organizace</w:t>
      </w:r>
      <w:r w:rsidR="006F7BD7" w:rsidRPr="00D4046D">
        <w:rPr>
          <w:rFonts w:eastAsia="Times New Roman" w:cs="Arial"/>
          <w:b/>
          <w:lang w:eastAsia="cs-CZ"/>
        </w:rPr>
        <w:t xml:space="preserve"> </w:t>
      </w:r>
    </w:p>
    <w:p w14:paraId="47D132E1" w14:textId="7B51E277" w:rsidR="006F7BD7" w:rsidRPr="00D4046D" w:rsidRDefault="006F7BD7" w:rsidP="0036134E">
      <w:pPr>
        <w:tabs>
          <w:tab w:val="left" w:pos="709"/>
        </w:tabs>
        <w:contextualSpacing/>
        <w:rPr>
          <w:rFonts w:eastAsia="Times New Roman" w:cs="Arial"/>
          <w:lang w:eastAsia="cs-CZ"/>
        </w:rPr>
      </w:pPr>
      <w:r w:rsidRPr="00D4046D">
        <w:rPr>
          <w:rFonts w:eastAsia="Times New Roman" w:cs="Arial"/>
          <w:lang w:eastAsia="cs-CZ"/>
        </w:rPr>
        <w:t xml:space="preserve">Sídlo: </w:t>
      </w:r>
      <w:r w:rsidR="00D4046D" w:rsidRPr="00D4046D">
        <w:rPr>
          <w:rFonts w:eastAsia="Times New Roman" w:cs="Arial"/>
          <w:lang w:eastAsia="cs-CZ"/>
        </w:rPr>
        <w:t>Údolní 1200/2, 678 01 Blansko</w:t>
      </w:r>
    </w:p>
    <w:p w14:paraId="3F99C47E" w14:textId="4B9138E7" w:rsidR="006F7BD7" w:rsidRPr="00D4046D" w:rsidRDefault="006F7BD7" w:rsidP="0036134E">
      <w:pPr>
        <w:tabs>
          <w:tab w:val="left" w:pos="709"/>
        </w:tabs>
        <w:contextualSpacing/>
        <w:rPr>
          <w:rFonts w:eastAsia="Times New Roman" w:cs="Arial"/>
          <w:lang w:eastAsia="cs-CZ"/>
        </w:rPr>
      </w:pPr>
      <w:r w:rsidRPr="00D4046D">
        <w:rPr>
          <w:rFonts w:eastAsia="Times New Roman" w:cs="Arial"/>
          <w:lang w:eastAsia="cs-CZ"/>
        </w:rPr>
        <w:t>IČ</w:t>
      </w:r>
      <w:r w:rsidR="00F771D3" w:rsidRPr="00D4046D">
        <w:rPr>
          <w:rFonts w:eastAsia="Times New Roman" w:cs="Arial"/>
          <w:lang w:eastAsia="cs-CZ"/>
        </w:rPr>
        <w:t>O</w:t>
      </w:r>
      <w:r w:rsidRPr="00D4046D">
        <w:rPr>
          <w:rFonts w:eastAsia="Times New Roman" w:cs="Arial"/>
          <w:lang w:eastAsia="cs-CZ"/>
        </w:rPr>
        <w:t xml:space="preserve">: </w:t>
      </w:r>
      <w:r w:rsidR="00D4046D" w:rsidRPr="00D4046D">
        <w:rPr>
          <w:rFonts w:eastAsia="Times New Roman" w:cs="Arial"/>
          <w:lang w:eastAsia="cs-CZ"/>
        </w:rPr>
        <w:t>43420656</w:t>
      </w:r>
    </w:p>
    <w:p w14:paraId="0913FF0D" w14:textId="1FF7BCE4" w:rsidR="00976984" w:rsidRPr="009A60CF" w:rsidRDefault="003E5331" w:rsidP="0036134E">
      <w:pPr>
        <w:tabs>
          <w:tab w:val="left" w:pos="709"/>
        </w:tabs>
        <w:contextualSpacing/>
        <w:rPr>
          <w:rFonts w:eastAsia="Times New Roman" w:cs="Arial"/>
          <w:lang w:eastAsia="cs-CZ"/>
        </w:rPr>
      </w:pPr>
      <w:r w:rsidRPr="00D4046D">
        <w:rPr>
          <w:rFonts w:eastAsia="Times New Roman" w:cs="Arial"/>
          <w:lang w:eastAsia="cs-CZ"/>
        </w:rPr>
        <w:t>Zastoupen</w:t>
      </w:r>
      <w:r w:rsidR="001A3530" w:rsidRPr="00D4046D">
        <w:rPr>
          <w:rFonts w:eastAsia="Times New Roman" w:cs="Arial"/>
          <w:lang w:eastAsia="cs-CZ"/>
        </w:rPr>
        <w:t>í</w:t>
      </w:r>
      <w:r w:rsidRPr="00D4046D">
        <w:rPr>
          <w:rFonts w:eastAsia="Times New Roman" w:cs="Arial"/>
          <w:lang w:eastAsia="cs-CZ"/>
        </w:rPr>
        <w:t>:</w:t>
      </w:r>
      <w:r w:rsidR="009A60CF" w:rsidRPr="00D4046D">
        <w:rPr>
          <w:rFonts w:eastAsia="Times New Roman" w:cs="Arial"/>
          <w:lang w:eastAsia="cs-CZ"/>
        </w:rPr>
        <w:t xml:space="preserve"> </w:t>
      </w:r>
      <w:r w:rsidR="00D4046D" w:rsidRPr="00D4046D">
        <w:rPr>
          <w:rFonts w:eastAsia="Times New Roman" w:cs="Arial"/>
          <w:lang w:eastAsia="cs-CZ"/>
        </w:rPr>
        <w:t>Mgr. Tomáš Burgr, ředitel</w:t>
      </w:r>
    </w:p>
    <w:p w14:paraId="5F2C5110" w14:textId="77777777" w:rsidR="00976984" w:rsidRPr="009A60CF" w:rsidRDefault="00976984" w:rsidP="0036134E">
      <w:pPr>
        <w:tabs>
          <w:tab w:val="left" w:pos="709"/>
        </w:tabs>
        <w:contextualSpacing/>
        <w:rPr>
          <w:rFonts w:eastAsia="Times New Roman" w:cs="Arial"/>
          <w:lang w:eastAsia="cs-CZ"/>
        </w:rPr>
      </w:pPr>
    </w:p>
    <w:p w14:paraId="422ECD9F" w14:textId="77777777" w:rsidR="00976984" w:rsidRDefault="00976984" w:rsidP="0036134E">
      <w:pPr>
        <w:spacing w:after="240"/>
        <w:contextualSpacing/>
        <w:rPr>
          <w:rFonts w:eastAsia="Times New Roman" w:cs="Arial"/>
          <w:lang w:eastAsia="cs-CZ"/>
        </w:rPr>
      </w:pPr>
      <w:r w:rsidRPr="00976984">
        <w:rPr>
          <w:rFonts w:eastAsia="Times New Roman" w:cs="Arial"/>
          <w:lang w:eastAsia="cs-CZ"/>
        </w:rPr>
        <w:t>(dále jen “</w:t>
      </w:r>
      <w:r w:rsidRPr="001A3530">
        <w:rPr>
          <w:rFonts w:eastAsia="Times New Roman" w:cs="Arial"/>
          <w:b/>
          <w:lang w:eastAsia="cs-CZ"/>
        </w:rPr>
        <w:t>kupující</w:t>
      </w:r>
      <w:r w:rsidRPr="00976984">
        <w:rPr>
          <w:rFonts w:eastAsia="Times New Roman" w:cs="Arial"/>
          <w:lang w:eastAsia="cs-CZ"/>
        </w:rPr>
        <w:t xml:space="preserve">”) </w:t>
      </w:r>
    </w:p>
    <w:p w14:paraId="18931B70" w14:textId="77777777" w:rsidR="00F771D3" w:rsidRPr="00976984" w:rsidRDefault="00F771D3" w:rsidP="00F771D3">
      <w:pPr>
        <w:spacing w:after="0"/>
        <w:ind w:left="284"/>
        <w:contextualSpacing/>
        <w:rPr>
          <w:rFonts w:eastAsia="Times New Roman" w:cs="Arial"/>
          <w:lang w:eastAsia="cs-CZ"/>
        </w:rPr>
      </w:pPr>
    </w:p>
    <w:p w14:paraId="5E9066E3" w14:textId="77777777" w:rsidR="00976984" w:rsidRPr="0011340C" w:rsidRDefault="00976984" w:rsidP="000A49E3">
      <w:pPr>
        <w:spacing w:after="360"/>
      </w:pPr>
      <w:r w:rsidRPr="0011340C">
        <w:t>a</w:t>
      </w:r>
    </w:p>
    <w:p w14:paraId="64C7EC14" w14:textId="77777777" w:rsidR="004B1608" w:rsidRDefault="00976984" w:rsidP="00443DFE">
      <w:pPr>
        <w:pStyle w:val="Odstavec11"/>
        <w:numPr>
          <w:ilvl w:val="0"/>
          <w:numId w:val="0"/>
        </w:numPr>
        <w:spacing w:before="0" w:after="60" w:line="276" w:lineRule="auto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1.2 </w:t>
      </w:r>
      <w:r w:rsidRPr="005F5380">
        <w:rPr>
          <w:rFonts w:ascii="Calibri" w:hAnsi="Calibri"/>
          <w:b/>
          <w:sz w:val="22"/>
          <w:szCs w:val="22"/>
        </w:rPr>
        <w:t>Prodávající</w:t>
      </w:r>
      <w:r w:rsidRPr="005F5380">
        <w:rPr>
          <w:rFonts w:ascii="Calibri" w:hAnsi="Calibri"/>
          <w:sz w:val="22"/>
          <w:szCs w:val="22"/>
        </w:rPr>
        <w:t>:</w:t>
      </w:r>
      <w:r w:rsidRPr="005F5380">
        <w:rPr>
          <w:rFonts w:ascii="Calibri" w:hAnsi="Calibri"/>
          <w:b/>
          <w:sz w:val="28"/>
          <w:szCs w:val="22"/>
        </w:rPr>
        <w:tab/>
      </w:r>
      <w:r w:rsidR="003A37A8">
        <w:rPr>
          <w:rFonts w:ascii="Calibri" w:hAnsi="Calibri"/>
          <w:b/>
          <w:sz w:val="28"/>
          <w:szCs w:val="22"/>
        </w:rPr>
        <w:t xml:space="preserve"> </w:t>
      </w:r>
    </w:p>
    <w:p w14:paraId="64B89E65" w14:textId="77777777" w:rsidR="00F771D3" w:rsidRDefault="00F771D3" w:rsidP="00F771D3">
      <w:pPr>
        <w:pStyle w:val="Odstavec11"/>
        <w:numPr>
          <w:ilvl w:val="0"/>
          <w:numId w:val="0"/>
        </w:numPr>
        <w:spacing w:before="0" w:line="276" w:lineRule="auto"/>
        <w:rPr>
          <w:rFonts w:asciiTheme="minorHAnsi" w:hAnsiTheme="minorHAnsi" w:cs="Arial"/>
          <w:sz w:val="22"/>
          <w:szCs w:val="22"/>
          <w:highlight w:val="yellow"/>
        </w:rPr>
      </w:pPr>
    </w:p>
    <w:p w14:paraId="19A16E72" w14:textId="77777777" w:rsidR="00443DFE" w:rsidRPr="005F5380" w:rsidRDefault="00F771D3" w:rsidP="00443DFE">
      <w:pPr>
        <w:pStyle w:val="Odstavec11"/>
        <w:numPr>
          <w:ilvl w:val="0"/>
          <w:numId w:val="0"/>
        </w:numPr>
        <w:spacing w:before="0" w:after="60" w:line="276" w:lineRule="auto"/>
        <w:rPr>
          <w:rFonts w:ascii="Calibri" w:hAnsi="Calibri"/>
        </w:rPr>
      </w:pPr>
      <w:r>
        <w:rPr>
          <w:rFonts w:asciiTheme="minorHAnsi" w:hAnsiTheme="minorHAnsi" w:cs="Arial"/>
          <w:sz w:val="22"/>
          <w:szCs w:val="22"/>
          <w:highlight w:val="yellow"/>
        </w:rPr>
        <w:t>…………………………………….. (</w:t>
      </w:r>
      <w:r w:rsidR="003A37A8" w:rsidRPr="00F771D3">
        <w:rPr>
          <w:rFonts w:asciiTheme="minorHAnsi" w:hAnsiTheme="minorHAnsi" w:cs="Arial"/>
          <w:sz w:val="22"/>
          <w:szCs w:val="22"/>
          <w:highlight w:val="yellow"/>
        </w:rPr>
        <w:t>doplní</w:t>
      </w:r>
      <w:r w:rsidR="003A37A8" w:rsidRPr="000A49E3">
        <w:rPr>
          <w:rFonts w:asciiTheme="minorHAnsi" w:hAnsiTheme="minorHAnsi" w:cs="Arial"/>
          <w:sz w:val="22"/>
          <w:szCs w:val="22"/>
          <w:highlight w:val="yellow"/>
        </w:rPr>
        <w:t xml:space="preserve"> </w:t>
      </w:r>
      <w:r w:rsidR="000A49E3" w:rsidRPr="000A49E3">
        <w:rPr>
          <w:rFonts w:asciiTheme="minorHAnsi" w:hAnsiTheme="minorHAnsi" w:cs="Arial"/>
          <w:sz w:val="22"/>
          <w:szCs w:val="22"/>
          <w:highlight w:val="yellow"/>
        </w:rPr>
        <w:t>účastník</w:t>
      </w:r>
      <w:r>
        <w:rPr>
          <w:rFonts w:asciiTheme="minorHAnsi" w:hAnsiTheme="minorHAnsi" w:cs="Arial"/>
          <w:sz w:val="22"/>
          <w:szCs w:val="22"/>
        </w:rPr>
        <w:t>)</w:t>
      </w:r>
    </w:p>
    <w:p w14:paraId="6116D883" w14:textId="77777777" w:rsidR="00C00BCA" w:rsidRDefault="00F771D3" w:rsidP="00443DFE">
      <w:pPr>
        <w:pStyle w:val="Odstavec11"/>
        <w:numPr>
          <w:ilvl w:val="0"/>
          <w:numId w:val="0"/>
        </w:numPr>
        <w:spacing w:before="0" w:after="60"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</w:t>
      </w:r>
      <w:r w:rsidR="00443DFE" w:rsidRPr="005F5380">
        <w:rPr>
          <w:rFonts w:asciiTheme="minorHAnsi" w:hAnsiTheme="minorHAnsi" w:cs="Arial"/>
          <w:sz w:val="22"/>
          <w:szCs w:val="22"/>
        </w:rPr>
        <w:t>ídlo: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F771D3">
        <w:rPr>
          <w:rFonts w:asciiTheme="minorHAnsi" w:hAnsiTheme="minorHAnsi" w:cs="Arial"/>
          <w:sz w:val="22"/>
          <w:szCs w:val="22"/>
          <w:highlight w:val="yellow"/>
        </w:rPr>
        <w:t>………………………</w:t>
      </w:r>
      <w:r w:rsidR="00443DFE" w:rsidRPr="005F5380">
        <w:rPr>
          <w:rFonts w:asciiTheme="minorHAnsi" w:hAnsiTheme="minorHAnsi" w:cs="Arial"/>
          <w:sz w:val="22"/>
          <w:szCs w:val="22"/>
        </w:rPr>
        <w:tab/>
      </w:r>
    </w:p>
    <w:p w14:paraId="447D1645" w14:textId="77777777" w:rsidR="00443DFE" w:rsidRPr="005F5380" w:rsidRDefault="00F771D3" w:rsidP="00443DFE">
      <w:pPr>
        <w:pStyle w:val="Odstavec11"/>
        <w:numPr>
          <w:ilvl w:val="0"/>
          <w:numId w:val="0"/>
        </w:numPr>
        <w:spacing w:before="0" w:after="60"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J</w:t>
      </w:r>
      <w:r w:rsidR="00976984" w:rsidRPr="005F5380">
        <w:rPr>
          <w:rFonts w:asciiTheme="minorHAnsi" w:hAnsiTheme="minorHAnsi" w:cs="Arial"/>
          <w:sz w:val="22"/>
          <w:szCs w:val="22"/>
        </w:rPr>
        <w:t>ednající/zastoupen</w:t>
      </w:r>
      <w:r>
        <w:rPr>
          <w:rFonts w:asciiTheme="minorHAnsi" w:hAnsiTheme="minorHAnsi" w:cs="Arial"/>
          <w:sz w:val="22"/>
          <w:szCs w:val="22"/>
        </w:rPr>
        <w:t>í</w:t>
      </w:r>
      <w:r w:rsidR="00976984" w:rsidRPr="005F5380">
        <w:rPr>
          <w:rFonts w:asciiTheme="minorHAnsi" w:hAnsiTheme="minorHAnsi" w:cs="Arial"/>
          <w:sz w:val="22"/>
          <w:szCs w:val="22"/>
        </w:rPr>
        <w:t>: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F771D3">
        <w:rPr>
          <w:rFonts w:asciiTheme="minorHAnsi" w:hAnsiTheme="minorHAnsi" w:cs="Arial"/>
          <w:sz w:val="22"/>
          <w:szCs w:val="22"/>
          <w:highlight w:val="yellow"/>
        </w:rPr>
        <w:t>………………………….</w:t>
      </w:r>
      <w:r w:rsidR="00976984" w:rsidRPr="005F5380">
        <w:rPr>
          <w:rFonts w:asciiTheme="minorHAnsi" w:hAnsiTheme="minorHAnsi"/>
          <w:sz w:val="22"/>
          <w:szCs w:val="22"/>
        </w:rPr>
        <w:tab/>
      </w:r>
    </w:p>
    <w:p w14:paraId="0DCC3880" w14:textId="77777777" w:rsidR="00C00BCA" w:rsidRDefault="00976984" w:rsidP="00443DFE">
      <w:pPr>
        <w:pStyle w:val="Odstavec11"/>
        <w:numPr>
          <w:ilvl w:val="0"/>
          <w:numId w:val="0"/>
        </w:numPr>
        <w:spacing w:before="0" w:after="60" w:line="276" w:lineRule="auto"/>
        <w:rPr>
          <w:rFonts w:asciiTheme="minorHAnsi" w:hAnsiTheme="minorHAnsi"/>
          <w:sz w:val="22"/>
          <w:szCs w:val="22"/>
        </w:rPr>
      </w:pPr>
      <w:r w:rsidRPr="005F5380">
        <w:rPr>
          <w:rFonts w:asciiTheme="minorHAnsi" w:hAnsiTheme="minorHAnsi" w:cs="Arial"/>
          <w:sz w:val="22"/>
          <w:szCs w:val="22"/>
        </w:rPr>
        <w:t>bank. spojení:</w:t>
      </w:r>
      <w:r w:rsidR="00F771D3">
        <w:rPr>
          <w:rFonts w:asciiTheme="minorHAnsi" w:hAnsiTheme="minorHAnsi" w:cs="Arial"/>
          <w:sz w:val="22"/>
          <w:szCs w:val="22"/>
        </w:rPr>
        <w:t xml:space="preserve"> </w:t>
      </w:r>
      <w:r w:rsidR="00F771D3" w:rsidRPr="00F771D3">
        <w:rPr>
          <w:rFonts w:asciiTheme="minorHAnsi" w:hAnsiTheme="minorHAnsi" w:cs="Arial"/>
          <w:sz w:val="22"/>
          <w:szCs w:val="22"/>
          <w:highlight w:val="yellow"/>
        </w:rPr>
        <w:t>……………………………..</w:t>
      </w:r>
      <w:r w:rsidRPr="005F5380">
        <w:rPr>
          <w:rFonts w:asciiTheme="minorHAnsi" w:hAnsiTheme="minorHAnsi" w:cs="Arial"/>
          <w:sz w:val="22"/>
          <w:szCs w:val="22"/>
        </w:rPr>
        <w:tab/>
      </w:r>
      <w:r w:rsidRPr="005F5380">
        <w:rPr>
          <w:rFonts w:asciiTheme="minorHAnsi" w:hAnsiTheme="minorHAnsi" w:cs="Arial"/>
          <w:sz w:val="22"/>
          <w:szCs w:val="22"/>
        </w:rPr>
        <w:tab/>
      </w:r>
    </w:p>
    <w:p w14:paraId="6EA03B66" w14:textId="77777777" w:rsidR="00443DFE" w:rsidRPr="00443DFE" w:rsidRDefault="00976984" w:rsidP="00443DFE">
      <w:pPr>
        <w:pStyle w:val="Odstavec11"/>
        <w:numPr>
          <w:ilvl w:val="0"/>
          <w:numId w:val="0"/>
        </w:numPr>
        <w:spacing w:before="0" w:after="60" w:line="276" w:lineRule="auto"/>
        <w:rPr>
          <w:rFonts w:asciiTheme="minorHAnsi" w:hAnsiTheme="minorHAnsi"/>
          <w:sz w:val="22"/>
          <w:szCs w:val="22"/>
        </w:rPr>
      </w:pPr>
      <w:r w:rsidRPr="005F5380">
        <w:rPr>
          <w:rFonts w:asciiTheme="minorHAnsi" w:hAnsiTheme="minorHAnsi" w:cs="Arial"/>
          <w:sz w:val="22"/>
          <w:szCs w:val="22"/>
        </w:rPr>
        <w:t>číslo účtu:</w:t>
      </w:r>
      <w:r w:rsidR="00F771D3">
        <w:rPr>
          <w:rFonts w:asciiTheme="minorHAnsi" w:hAnsiTheme="minorHAnsi" w:cs="Arial"/>
          <w:sz w:val="22"/>
          <w:szCs w:val="22"/>
        </w:rPr>
        <w:t xml:space="preserve"> </w:t>
      </w:r>
      <w:r w:rsidR="00F771D3" w:rsidRPr="00F771D3">
        <w:rPr>
          <w:rFonts w:asciiTheme="minorHAnsi" w:hAnsiTheme="minorHAnsi" w:cs="Arial"/>
          <w:sz w:val="22"/>
          <w:szCs w:val="22"/>
          <w:highlight w:val="yellow"/>
        </w:rPr>
        <w:t>……………………………..</w:t>
      </w:r>
      <w:r w:rsidRPr="005F5380">
        <w:rPr>
          <w:rFonts w:asciiTheme="minorHAnsi" w:hAnsiTheme="minorHAnsi" w:cs="Arial"/>
          <w:sz w:val="22"/>
          <w:szCs w:val="22"/>
        </w:rPr>
        <w:tab/>
      </w:r>
      <w:r w:rsidRPr="005F5380">
        <w:rPr>
          <w:rFonts w:asciiTheme="minorHAnsi" w:hAnsiTheme="minorHAnsi" w:cs="Arial"/>
          <w:sz w:val="22"/>
          <w:szCs w:val="22"/>
        </w:rPr>
        <w:tab/>
      </w:r>
    </w:p>
    <w:p w14:paraId="14139B0A" w14:textId="77777777" w:rsidR="00443DFE" w:rsidRPr="00443DFE" w:rsidRDefault="00976984" w:rsidP="00443DFE">
      <w:pPr>
        <w:pStyle w:val="Odstavec11"/>
        <w:numPr>
          <w:ilvl w:val="0"/>
          <w:numId w:val="0"/>
        </w:numPr>
        <w:spacing w:before="0" w:after="60" w:line="276" w:lineRule="auto"/>
        <w:rPr>
          <w:rFonts w:asciiTheme="minorHAnsi" w:hAnsiTheme="minorHAnsi"/>
          <w:sz w:val="22"/>
          <w:szCs w:val="22"/>
        </w:rPr>
      </w:pPr>
      <w:r w:rsidRPr="00443DFE">
        <w:rPr>
          <w:rFonts w:asciiTheme="minorHAnsi" w:hAnsiTheme="minorHAnsi" w:cs="Arial"/>
          <w:sz w:val="22"/>
          <w:szCs w:val="22"/>
        </w:rPr>
        <w:t>IČ</w:t>
      </w:r>
      <w:r w:rsidR="00F771D3">
        <w:rPr>
          <w:rFonts w:asciiTheme="minorHAnsi" w:hAnsiTheme="minorHAnsi" w:cs="Arial"/>
          <w:sz w:val="22"/>
          <w:szCs w:val="22"/>
        </w:rPr>
        <w:t>O</w:t>
      </w:r>
      <w:r w:rsidRPr="00443DFE">
        <w:rPr>
          <w:rFonts w:asciiTheme="minorHAnsi" w:hAnsiTheme="minorHAnsi" w:cs="Arial"/>
          <w:sz w:val="22"/>
          <w:szCs w:val="22"/>
        </w:rPr>
        <w:t>:</w:t>
      </w:r>
      <w:r w:rsidR="00F771D3">
        <w:rPr>
          <w:rFonts w:asciiTheme="minorHAnsi" w:hAnsiTheme="minorHAnsi" w:cs="Arial"/>
          <w:sz w:val="22"/>
          <w:szCs w:val="22"/>
        </w:rPr>
        <w:t xml:space="preserve"> </w:t>
      </w:r>
      <w:r w:rsidR="00F771D3" w:rsidRPr="00F771D3">
        <w:rPr>
          <w:rFonts w:asciiTheme="minorHAnsi" w:hAnsiTheme="minorHAnsi" w:cs="Arial"/>
          <w:sz w:val="22"/>
          <w:szCs w:val="22"/>
          <w:highlight w:val="yellow"/>
        </w:rPr>
        <w:t>……………………….</w:t>
      </w:r>
      <w:r w:rsidRPr="00443DFE">
        <w:rPr>
          <w:rFonts w:asciiTheme="minorHAnsi" w:hAnsiTheme="minorHAnsi" w:cs="Arial"/>
          <w:sz w:val="22"/>
          <w:szCs w:val="22"/>
        </w:rPr>
        <w:tab/>
      </w:r>
      <w:r w:rsidRPr="00443DFE">
        <w:rPr>
          <w:rFonts w:asciiTheme="minorHAnsi" w:hAnsiTheme="minorHAnsi" w:cs="Arial"/>
          <w:sz w:val="22"/>
          <w:szCs w:val="22"/>
        </w:rPr>
        <w:tab/>
      </w:r>
      <w:r w:rsidRPr="00443DFE">
        <w:rPr>
          <w:rFonts w:asciiTheme="minorHAnsi" w:hAnsiTheme="minorHAnsi" w:cs="Arial"/>
          <w:sz w:val="22"/>
          <w:szCs w:val="22"/>
        </w:rPr>
        <w:tab/>
      </w:r>
    </w:p>
    <w:p w14:paraId="4F2F8029" w14:textId="77777777" w:rsidR="00443DFE" w:rsidRPr="00443DFE" w:rsidRDefault="00976984" w:rsidP="00443DFE">
      <w:pPr>
        <w:pStyle w:val="Odstavec11"/>
        <w:numPr>
          <w:ilvl w:val="0"/>
          <w:numId w:val="0"/>
        </w:numPr>
        <w:spacing w:before="0" w:after="60" w:line="276" w:lineRule="auto"/>
        <w:rPr>
          <w:rFonts w:asciiTheme="minorHAnsi" w:hAnsiTheme="minorHAnsi"/>
          <w:sz w:val="22"/>
          <w:szCs w:val="22"/>
        </w:rPr>
      </w:pPr>
      <w:r w:rsidRPr="00443DFE">
        <w:rPr>
          <w:rFonts w:asciiTheme="minorHAnsi" w:hAnsiTheme="minorHAnsi" w:cs="Arial"/>
          <w:sz w:val="22"/>
          <w:szCs w:val="22"/>
        </w:rPr>
        <w:t>DIČ:</w:t>
      </w:r>
      <w:r w:rsidR="00F771D3">
        <w:rPr>
          <w:rFonts w:asciiTheme="minorHAnsi" w:hAnsiTheme="minorHAnsi" w:cs="Arial"/>
          <w:sz w:val="22"/>
          <w:szCs w:val="22"/>
        </w:rPr>
        <w:t xml:space="preserve"> </w:t>
      </w:r>
      <w:r w:rsidR="00F771D3" w:rsidRPr="00F771D3">
        <w:rPr>
          <w:rFonts w:asciiTheme="minorHAnsi" w:hAnsiTheme="minorHAnsi" w:cs="Arial"/>
          <w:sz w:val="22"/>
          <w:szCs w:val="22"/>
          <w:highlight w:val="yellow"/>
        </w:rPr>
        <w:t>…………………………</w:t>
      </w:r>
      <w:r w:rsidRPr="00443DFE">
        <w:rPr>
          <w:rFonts w:asciiTheme="minorHAnsi" w:hAnsiTheme="minorHAnsi" w:cs="Arial"/>
          <w:sz w:val="22"/>
          <w:szCs w:val="22"/>
        </w:rPr>
        <w:tab/>
      </w:r>
      <w:r w:rsidRPr="00443DFE">
        <w:rPr>
          <w:rFonts w:asciiTheme="minorHAnsi" w:hAnsiTheme="minorHAnsi" w:cs="Arial"/>
          <w:sz w:val="22"/>
          <w:szCs w:val="22"/>
        </w:rPr>
        <w:tab/>
      </w:r>
      <w:r w:rsidRPr="00443DFE">
        <w:rPr>
          <w:rFonts w:asciiTheme="minorHAnsi" w:hAnsiTheme="minorHAnsi" w:cs="Arial"/>
          <w:sz w:val="22"/>
          <w:szCs w:val="22"/>
        </w:rPr>
        <w:tab/>
      </w:r>
    </w:p>
    <w:p w14:paraId="6C548134" w14:textId="77777777" w:rsidR="00443DFE" w:rsidRPr="00443DFE" w:rsidRDefault="00976984" w:rsidP="00F771D3">
      <w:pPr>
        <w:pStyle w:val="Odstavec11"/>
        <w:numPr>
          <w:ilvl w:val="0"/>
          <w:numId w:val="0"/>
        </w:numPr>
        <w:spacing w:before="0" w:line="276" w:lineRule="auto"/>
        <w:rPr>
          <w:rFonts w:asciiTheme="minorHAnsi" w:hAnsiTheme="minorHAnsi"/>
          <w:sz w:val="22"/>
          <w:szCs w:val="22"/>
        </w:rPr>
      </w:pPr>
      <w:r w:rsidRPr="00443DFE">
        <w:rPr>
          <w:rFonts w:asciiTheme="minorHAnsi" w:hAnsiTheme="minorHAnsi" w:cs="Arial"/>
          <w:sz w:val="22"/>
          <w:szCs w:val="22"/>
        </w:rPr>
        <w:t xml:space="preserve">zapsaný v OR vedeném </w:t>
      </w:r>
      <w:r w:rsidRPr="00443DFE">
        <w:rPr>
          <w:rFonts w:asciiTheme="minorHAnsi" w:hAnsiTheme="minorHAnsi"/>
          <w:sz w:val="22"/>
          <w:szCs w:val="22"/>
        </w:rPr>
        <w:t>u Krajského soudu v</w:t>
      </w:r>
      <w:r w:rsidR="00F771D3">
        <w:rPr>
          <w:rFonts w:asciiTheme="minorHAnsi" w:hAnsiTheme="minorHAnsi"/>
          <w:sz w:val="22"/>
          <w:szCs w:val="22"/>
        </w:rPr>
        <w:t xml:space="preserve"> </w:t>
      </w:r>
      <w:r w:rsidR="00F771D3" w:rsidRPr="00F771D3">
        <w:rPr>
          <w:rFonts w:asciiTheme="minorHAnsi" w:hAnsiTheme="minorHAnsi"/>
          <w:sz w:val="22"/>
          <w:szCs w:val="22"/>
          <w:highlight w:val="yellow"/>
        </w:rPr>
        <w:t>…………….</w:t>
      </w:r>
      <w:r w:rsidRPr="00443DFE">
        <w:rPr>
          <w:rFonts w:asciiTheme="minorHAnsi" w:hAnsiTheme="minorHAnsi"/>
          <w:sz w:val="22"/>
          <w:szCs w:val="22"/>
        </w:rPr>
        <w:t xml:space="preserve">, </w:t>
      </w:r>
      <w:r w:rsidRPr="00443DFE">
        <w:rPr>
          <w:rFonts w:asciiTheme="minorHAnsi" w:hAnsiTheme="minorHAnsi" w:cs="Arial"/>
          <w:sz w:val="22"/>
          <w:szCs w:val="22"/>
        </w:rPr>
        <w:t>oddíl</w:t>
      </w:r>
      <w:r w:rsidR="00F771D3">
        <w:rPr>
          <w:rFonts w:asciiTheme="minorHAnsi" w:hAnsiTheme="minorHAnsi" w:cs="Arial"/>
          <w:sz w:val="22"/>
          <w:szCs w:val="22"/>
        </w:rPr>
        <w:t xml:space="preserve"> </w:t>
      </w:r>
      <w:r w:rsidR="00F771D3" w:rsidRPr="00F771D3">
        <w:rPr>
          <w:rFonts w:asciiTheme="minorHAnsi" w:hAnsiTheme="minorHAnsi" w:cs="Arial"/>
          <w:sz w:val="22"/>
          <w:szCs w:val="22"/>
          <w:highlight w:val="yellow"/>
        </w:rPr>
        <w:t>…………….</w:t>
      </w:r>
      <w:r w:rsidRPr="00443DFE">
        <w:rPr>
          <w:rFonts w:asciiTheme="minorHAnsi" w:hAnsiTheme="minorHAnsi" w:cs="Arial"/>
          <w:sz w:val="22"/>
          <w:szCs w:val="22"/>
        </w:rPr>
        <w:t>, vložka</w:t>
      </w:r>
      <w:r w:rsidR="00F771D3">
        <w:rPr>
          <w:rFonts w:asciiTheme="minorHAnsi" w:hAnsiTheme="minorHAnsi" w:cs="Arial"/>
          <w:sz w:val="22"/>
          <w:szCs w:val="22"/>
        </w:rPr>
        <w:t xml:space="preserve"> </w:t>
      </w:r>
      <w:r w:rsidR="00F771D3" w:rsidRPr="00F771D3">
        <w:rPr>
          <w:rFonts w:asciiTheme="minorHAnsi" w:hAnsiTheme="minorHAnsi" w:cs="Arial"/>
          <w:sz w:val="22"/>
          <w:szCs w:val="22"/>
          <w:highlight w:val="yellow"/>
        </w:rPr>
        <w:t>………………</w:t>
      </w:r>
      <w:r w:rsidR="005F5380">
        <w:rPr>
          <w:rFonts w:asciiTheme="minorHAnsi" w:hAnsiTheme="minorHAnsi"/>
          <w:sz w:val="22"/>
          <w:szCs w:val="22"/>
        </w:rPr>
        <w:t xml:space="preserve"> </w:t>
      </w:r>
    </w:p>
    <w:p w14:paraId="00ED9FB5" w14:textId="77777777" w:rsidR="00F771D3" w:rsidRDefault="00F771D3" w:rsidP="00F771D3">
      <w:pPr>
        <w:pStyle w:val="Odstavec11"/>
        <w:numPr>
          <w:ilvl w:val="0"/>
          <w:numId w:val="0"/>
        </w:numPr>
        <w:spacing w:before="0" w:line="276" w:lineRule="auto"/>
        <w:rPr>
          <w:rFonts w:asciiTheme="minorHAnsi" w:hAnsiTheme="minorHAnsi" w:cs="Arial"/>
          <w:sz w:val="22"/>
          <w:szCs w:val="22"/>
        </w:rPr>
      </w:pPr>
    </w:p>
    <w:p w14:paraId="371480F3" w14:textId="77777777" w:rsidR="00976984" w:rsidRPr="00443DFE" w:rsidRDefault="00976984" w:rsidP="00443DFE">
      <w:pPr>
        <w:pStyle w:val="Odstavec11"/>
        <w:numPr>
          <w:ilvl w:val="0"/>
          <w:numId w:val="0"/>
        </w:numPr>
        <w:spacing w:before="0" w:after="60" w:line="276" w:lineRule="auto"/>
        <w:rPr>
          <w:rFonts w:asciiTheme="minorHAnsi" w:hAnsiTheme="minorHAnsi" w:cs="Arial"/>
          <w:sz w:val="22"/>
          <w:szCs w:val="22"/>
        </w:rPr>
      </w:pPr>
      <w:r w:rsidRPr="00443DFE">
        <w:rPr>
          <w:rFonts w:asciiTheme="minorHAnsi" w:hAnsiTheme="minorHAnsi" w:cs="Arial"/>
          <w:sz w:val="22"/>
          <w:szCs w:val="22"/>
        </w:rPr>
        <w:t>(dále jen</w:t>
      </w:r>
      <w:r w:rsidR="00443DFE" w:rsidRPr="00443DFE">
        <w:rPr>
          <w:rFonts w:asciiTheme="minorHAnsi" w:hAnsiTheme="minorHAnsi" w:cs="Arial"/>
          <w:sz w:val="22"/>
          <w:szCs w:val="22"/>
        </w:rPr>
        <w:t xml:space="preserve"> „</w:t>
      </w:r>
      <w:r w:rsidR="00443DFE" w:rsidRPr="00446379">
        <w:rPr>
          <w:rFonts w:asciiTheme="minorHAnsi" w:hAnsiTheme="minorHAnsi" w:cs="Arial"/>
          <w:b/>
          <w:sz w:val="22"/>
          <w:szCs w:val="22"/>
        </w:rPr>
        <w:t>prodávající</w:t>
      </w:r>
      <w:r w:rsidR="00443DFE" w:rsidRPr="00443DFE">
        <w:rPr>
          <w:rFonts w:asciiTheme="minorHAnsi" w:hAnsiTheme="minorHAnsi" w:cs="Arial"/>
          <w:sz w:val="22"/>
          <w:szCs w:val="22"/>
        </w:rPr>
        <w:t>“)</w:t>
      </w:r>
    </w:p>
    <w:p w14:paraId="28A3CBD6" w14:textId="77777777" w:rsidR="00976984" w:rsidRPr="0011340C" w:rsidRDefault="00976984" w:rsidP="00976984">
      <w:pPr>
        <w:pStyle w:val="Textkomente"/>
        <w:spacing w:after="60" w:line="276" w:lineRule="auto"/>
      </w:pPr>
    </w:p>
    <w:p w14:paraId="2ECFA2B7" w14:textId="77777777" w:rsidR="00976984" w:rsidRPr="00F771D3" w:rsidRDefault="00976984" w:rsidP="00F771D3">
      <w:pPr>
        <w:spacing w:after="60"/>
      </w:pPr>
      <w:r w:rsidRPr="0011340C">
        <w:t>(společně dále také jako „smluvní strany“)</w:t>
      </w:r>
    </w:p>
    <w:p w14:paraId="6EA21561" w14:textId="77777777" w:rsidR="00976984" w:rsidRDefault="00976984" w:rsidP="00DE38A8">
      <w:pPr>
        <w:autoSpaceDE w:val="0"/>
        <w:autoSpaceDN w:val="0"/>
        <w:adjustRightInd w:val="0"/>
        <w:spacing w:after="0"/>
        <w:rPr>
          <w:rFonts w:cs="Calibri"/>
        </w:rPr>
      </w:pPr>
    </w:p>
    <w:p w14:paraId="5B1B0E57" w14:textId="55BFDBD9" w:rsidR="00443DFE" w:rsidRPr="00B252B3" w:rsidRDefault="00976984" w:rsidP="00F771D3">
      <w:pPr>
        <w:pStyle w:val="Zhlav"/>
        <w:jc w:val="both"/>
        <w:rPr>
          <w:rFonts w:cs="Calibri"/>
        </w:rPr>
      </w:pPr>
      <w:r w:rsidRPr="00B252B3">
        <w:rPr>
          <w:rFonts w:cs="Calibri"/>
        </w:rPr>
        <w:t>uzavírají na zákla</w:t>
      </w:r>
      <w:r w:rsidR="00443DFE" w:rsidRPr="00B252B3">
        <w:rPr>
          <w:rFonts w:cs="Calibri"/>
        </w:rPr>
        <w:t xml:space="preserve">dě výsledku </w:t>
      </w:r>
      <w:r w:rsidR="00B252B3" w:rsidRPr="00B252B3">
        <w:rPr>
          <w:rFonts w:cs="Calibri"/>
        </w:rPr>
        <w:t xml:space="preserve">výběrového </w:t>
      </w:r>
      <w:r w:rsidR="00443DFE" w:rsidRPr="00B252B3">
        <w:rPr>
          <w:rFonts w:cs="Calibri"/>
        </w:rPr>
        <w:t xml:space="preserve">řízení </w:t>
      </w:r>
      <w:r w:rsidR="001709B1" w:rsidRPr="00B252B3">
        <w:rPr>
          <w:rFonts w:cs="Calibri"/>
        </w:rPr>
        <w:t xml:space="preserve">pod </w:t>
      </w:r>
      <w:r w:rsidRPr="00B252B3">
        <w:rPr>
          <w:rFonts w:cs="Calibri"/>
        </w:rPr>
        <w:t>názvem</w:t>
      </w:r>
      <w:r w:rsidR="00B11F02" w:rsidRPr="00B252B3">
        <w:rPr>
          <w:rFonts w:cs="Calibri"/>
        </w:rPr>
        <w:br/>
      </w:r>
      <w:r w:rsidRPr="00B252B3">
        <w:rPr>
          <w:rFonts w:cs="Calibri"/>
        </w:rPr>
        <w:t xml:space="preserve"> </w:t>
      </w:r>
      <w:r w:rsidRPr="00B252B3">
        <w:rPr>
          <w:rFonts w:cs="Calibri"/>
          <w:b/>
        </w:rPr>
        <w:t>„</w:t>
      </w:r>
      <w:r w:rsidR="00B252B3" w:rsidRPr="00B252B3">
        <w:rPr>
          <w:rFonts w:ascii="Arial" w:hAnsi="Arial" w:cs="Arial"/>
          <w:b/>
          <w:bCs/>
          <w:sz w:val="20"/>
          <w:szCs w:val="20"/>
        </w:rPr>
        <w:t>SVČ Blansko – konektivita</w:t>
      </w:r>
      <w:r w:rsidR="00B7438E" w:rsidRPr="00B252B3">
        <w:rPr>
          <w:rFonts w:cs="Calibri"/>
          <w:b/>
        </w:rPr>
        <w:t>“</w:t>
      </w:r>
      <w:r w:rsidR="009A60CF" w:rsidRPr="00B252B3">
        <w:rPr>
          <w:rFonts w:cs="Calibri"/>
        </w:rPr>
        <w:t xml:space="preserve"> </w:t>
      </w:r>
      <w:r w:rsidR="00266F39" w:rsidRPr="00B252B3">
        <w:rPr>
          <w:rFonts w:cs="Calibri"/>
        </w:rPr>
        <w:t>zadávané</w:t>
      </w:r>
      <w:r w:rsidR="001709B1" w:rsidRPr="00B252B3">
        <w:rPr>
          <w:rFonts w:cs="Calibri"/>
        </w:rPr>
        <w:t>ho</w:t>
      </w:r>
      <w:r w:rsidR="00266F39" w:rsidRPr="00B252B3">
        <w:rPr>
          <w:rFonts w:cs="Calibri"/>
        </w:rPr>
        <w:t xml:space="preserve"> </w:t>
      </w:r>
      <w:r w:rsidR="00B252B3" w:rsidRPr="00B252B3">
        <w:rPr>
          <w:rFonts w:cs="Calibri"/>
        </w:rPr>
        <w:t>v souladu s ustanovením § 27 písm. a) a § 31 zákona č. 134/2016 Sb., o zadávání veřejných zakázek, ve znění pozdějších předpisů (dále jen „ZZVZ“)</w:t>
      </w:r>
      <w:r w:rsidR="00266F39" w:rsidRPr="00B252B3">
        <w:rPr>
          <w:rFonts w:cs="Calibri"/>
        </w:rPr>
        <w:t xml:space="preserve"> </w:t>
      </w:r>
      <w:r w:rsidRPr="00B252B3">
        <w:rPr>
          <w:rFonts w:cs="Calibri"/>
        </w:rPr>
        <w:t>smlouvu následujícího znění.</w:t>
      </w:r>
      <w:r w:rsidR="00F771D3" w:rsidRPr="00B252B3">
        <w:rPr>
          <w:rFonts w:cs="Calibri"/>
        </w:rPr>
        <w:t xml:space="preserve"> </w:t>
      </w:r>
    </w:p>
    <w:p w14:paraId="38021338" w14:textId="77777777" w:rsidR="00F771D3" w:rsidRPr="000747BB" w:rsidRDefault="00F771D3" w:rsidP="00F771D3">
      <w:pPr>
        <w:pStyle w:val="Zhlav"/>
        <w:jc w:val="both"/>
        <w:rPr>
          <w:rFonts w:cs="Calibri"/>
          <w:highlight w:val="green"/>
        </w:rPr>
      </w:pPr>
    </w:p>
    <w:p w14:paraId="42A82F99" w14:textId="77777777" w:rsidR="00266F39" w:rsidRPr="000747BB" w:rsidRDefault="00266F39" w:rsidP="00F771D3">
      <w:pPr>
        <w:pStyle w:val="Zhlav"/>
        <w:jc w:val="both"/>
        <w:rPr>
          <w:rFonts w:cs="Calibri"/>
          <w:highlight w:val="green"/>
        </w:rPr>
      </w:pPr>
    </w:p>
    <w:p w14:paraId="4936DBC5" w14:textId="77777777" w:rsidR="00976984" w:rsidRPr="00B252B3" w:rsidRDefault="00976984" w:rsidP="00986879">
      <w:pPr>
        <w:spacing w:after="120"/>
        <w:jc w:val="center"/>
        <w:rPr>
          <w:rFonts w:cs="Calibri"/>
          <w:b/>
        </w:rPr>
      </w:pPr>
      <w:r w:rsidRPr="00B252B3">
        <w:rPr>
          <w:rFonts w:cs="Calibri"/>
          <w:b/>
        </w:rPr>
        <w:t>II.</w:t>
      </w:r>
    </w:p>
    <w:p w14:paraId="5899F094" w14:textId="77777777" w:rsidR="00976984" w:rsidRPr="00B252B3" w:rsidRDefault="00976984" w:rsidP="00976984">
      <w:pPr>
        <w:spacing w:after="120"/>
        <w:jc w:val="center"/>
        <w:rPr>
          <w:rFonts w:cs="Calibri"/>
          <w:b/>
        </w:rPr>
      </w:pPr>
      <w:r w:rsidRPr="00B252B3">
        <w:rPr>
          <w:rFonts w:cs="Calibri"/>
          <w:b/>
        </w:rPr>
        <w:t>Předmět smlouvy</w:t>
      </w:r>
    </w:p>
    <w:p w14:paraId="24AF39B4" w14:textId="681F1568" w:rsidR="00865E9E" w:rsidRPr="00B252B3" w:rsidRDefault="00865E9E" w:rsidP="00976984">
      <w:pPr>
        <w:numPr>
          <w:ilvl w:val="1"/>
          <w:numId w:val="5"/>
        </w:numPr>
        <w:tabs>
          <w:tab w:val="clear" w:pos="360"/>
        </w:tabs>
        <w:spacing w:after="120" w:line="240" w:lineRule="auto"/>
        <w:ind w:left="709" w:hanging="709"/>
        <w:jc w:val="both"/>
      </w:pPr>
      <w:r w:rsidRPr="00B252B3">
        <w:rPr>
          <w:rFonts w:cs="Arial"/>
        </w:rPr>
        <w:t>Prodávající se v rozsahu a za podmínek stanovených touto smlouvou, zadávacími podmínkami výše uvedené veřejné zakázky a v souladu s nabídkou prodávajícího k</w:t>
      </w:r>
      <w:r w:rsidR="007F7AD8" w:rsidRPr="00B252B3">
        <w:rPr>
          <w:rFonts w:cs="Arial"/>
        </w:rPr>
        <w:t xml:space="preserve"> této </w:t>
      </w:r>
      <w:r w:rsidRPr="00B252B3">
        <w:rPr>
          <w:rFonts w:cs="Arial"/>
        </w:rPr>
        <w:t>veřejné zakáz</w:t>
      </w:r>
      <w:r w:rsidR="008F532F">
        <w:rPr>
          <w:rFonts w:cs="Arial"/>
        </w:rPr>
        <w:t>ce</w:t>
      </w:r>
      <w:r w:rsidRPr="00B252B3">
        <w:rPr>
          <w:rFonts w:cs="Arial"/>
        </w:rPr>
        <w:t xml:space="preserve"> zavazuje realizovat veškeré dodávky, práce a další činnosti směřující ke </w:t>
      </w:r>
      <w:r w:rsidR="005D7C02" w:rsidRPr="00B252B3">
        <w:rPr>
          <w:rFonts w:cs="Arial"/>
        </w:rPr>
        <w:t xml:space="preserve">splnění </w:t>
      </w:r>
      <w:r w:rsidRPr="00B252B3">
        <w:rPr>
          <w:rFonts w:cs="Arial"/>
        </w:rPr>
        <w:t>realizac</w:t>
      </w:r>
      <w:r w:rsidR="005D7C02" w:rsidRPr="00B252B3">
        <w:rPr>
          <w:rFonts w:cs="Arial"/>
        </w:rPr>
        <w:t>e</w:t>
      </w:r>
      <w:r w:rsidRPr="00B252B3">
        <w:rPr>
          <w:rFonts w:cs="Arial"/>
        </w:rPr>
        <w:t xml:space="preserve"> předmětu této smlouvy</w:t>
      </w:r>
      <w:r w:rsidR="00E7735C" w:rsidRPr="00B252B3">
        <w:rPr>
          <w:rFonts w:cs="Arial"/>
        </w:rPr>
        <w:t>, tj. zajištění konektivity.</w:t>
      </w:r>
      <w:r w:rsidR="00446379" w:rsidRPr="00B252B3">
        <w:rPr>
          <w:rFonts w:cs="Arial"/>
        </w:rPr>
        <w:t xml:space="preserve"> </w:t>
      </w:r>
    </w:p>
    <w:p w14:paraId="7145835B" w14:textId="77777777" w:rsidR="00976984" w:rsidRPr="00B252B3" w:rsidRDefault="00976984" w:rsidP="0006203F">
      <w:pPr>
        <w:numPr>
          <w:ilvl w:val="1"/>
          <w:numId w:val="5"/>
        </w:numPr>
        <w:tabs>
          <w:tab w:val="clear" w:pos="360"/>
        </w:tabs>
        <w:spacing w:after="120" w:line="240" w:lineRule="auto"/>
        <w:ind w:left="709" w:hanging="709"/>
        <w:jc w:val="both"/>
      </w:pPr>
      <w:r w:rsidRPr="00B252B3">
        <w:rPr>
          <w:rFonts w:cs="Arial"/>
        </w:rPr>
        <w:t>Prodávající se v rozsahu a za podmínek stanovených touto smlouvou zavazuje</w:t>
      </w:r>
      <w:r w:rsidR="006A17FC" w:rsidRPr="00B252B3">
        <w:rPr>
          <w:rFonts w:cs="Arial"/>
        </w:rPr>
        <w:t xml:space="preserve"> </w:t>
      </w:r>
      <w:r w:rsidRPr="00B252B3">
        <w:rPr>
          <w:rFonts w:cs="Arial"/>
        </w:rPr>
        <w:t>dodat kupujícímu nov</w:t>
      </w:r>
      <w:r w:rsidR="00443DFE" w:rsidRPr="00B252B3">
        <w:rPr>
          <w:rFonts w:cs="Arial"/>
        </w:rPr>
        <w:t>é</w:t>
      </w:r>
      <w:r w:rsidR="0006203F" w:rsidRPr="00B252B3">
        <w:rPr>
          <w:rFonts w:cs="Arial"/>
        </w:rPr>
        <w:t xml:space="preserve"> a nepoužité</w:t>
      </w:r>
      <w:r w:rsidRPr="00B252B3">
        <w:rPr>
          <w:rFonts w:cs="Arial"/>
        </w:rPr>
        <w:t>, plně funkčn</w:t>
      </w:r>
      <w:r w:rsidR="00443DFE" w:rsidRPr="00B252B3">
        <w:rPr>
          <w:rFonts w:cs="Arial"/>
        </w:rPr>
        <w:t>í</w:t>
      </w:r>
      <w:r w:rsidR="00F17728" w:rsidRPr="00B252B3">
        <w:rPr>
          <w:rFonts w:cs="Arial"/>
        </w:rPr>
        <w:t xml:space="preserve"> </w:t>
      </w:r>
      <w:r w:rsidR="0006203F" w:rsidRPr="00B252B3">
        <w:rPr>
          <w:rFonts w:cs="Arial"/>
        </w:rPr>
        <w:t>zboží (</w:t>
      </w:r>
      <w:r w:rsidR="00446379" w:rsidRPr="00B252B3">
        <w:rPr>
          <w:rFonts w:cs="Arial"/>
        </w:rPr>
        <w:t xml:space="preserve">včetně příslušenství a ostatního instalačního materiálu) </w:t>
      </w:r>
      <w:r w:rsidR="0006203F" w:rsidRPr="00B252B3">
        <w:rPr>
          <w:rFonts w:cs="Arial"/>
        </w:rPr>
        <w:t>v</w:t>
      </w:r>
      <w:r w:rsidR="00E7735C" w:rsidRPr="00B252B3">
        <w:rPr>
          <w:rFonts w:cs="Arial"/>
        </w:rPr>
        <w:t> </w:t>
      </w:r>
      <w:r w:rsidR="0006203F" w:rsidRPr="00B252B3">
        <w:rPr>
          <w:rFonts w:cs="Arial"/>
        </w:rPr>
        <w:t>takové</w:t>
      </w:r>
      <w:r w:rsidR="00E7735C" w:rsidRPr="00B252B3">
        <w:rPr>
          <w:rFonts w:cs="Arial"/>
        </w:rPr>
        <w:t>m množství,</w:t>
      </w:r>
      <w:r w:rsidR="0006203F" w:rsidRPr="00B252B3">
        <w:rPr>
          <w:rFonts w:cs="Arial"/>
        </w:rPr>
        <w:t xml:space="preserve"> jakosti a provedení, jaká odpovídá technickým standardům a normám a technické specifikaci</w:t>
      </w:r>
      <w:r w:rsidR="00E7735C" w:rsidRPr="00B252B3">
        <w:rPr>
          <w:rFonts w:cs="Arial"/>
        </w:rPr>
        <w:t xml:space="preserve"> uvedené v </w:t>
      </w:r>
      <w:r w:rsidR="004F355D" w:rsidRPr="00B252B3">
        <w:rPr>
          <w:rFonts w:cs="Arial"/>
        </w:rPr>
        <w:t>položkové</w:t>
      </w:r>
      <w:r w:rsidR="00E7735C" w:rsidRPr="00B252B3">
        <w:rPr>
          <w:rFonts w:cs="Arial"/>
        </w:rPr>
        <w:t>m</w:t>
      </w:r>
      <w:r w:rsidR="004F355D" w:rsidRPr="00B252B3">
        <w:rPr>
          <w:rFonts w:cs="Arial"/>
        </w:rPr>
        <w:t xml:space="preserve"> rozpočtu</w:t>
      </w:r>
      <w:r w:rsidR="00380292" w:rsidRPr="00B252B3">
        <w:rPr>
          <w:rFonts w:cs="Arial"/>
        </w:rPr>
        <w:t xml:space="preserve"> </w:t>
      </w:r>
      <w:r w:rsidR="006A17FC" w:rsidRPr="00B252B3">
        <w:rPr>
          <w:rFonts w:cs="Arial"/>
        </w:rPr>
        <w:t>(P</w:t>
      </w:r>
      <w:r w:rsidR="004F355D" w:rsidRPr="00B252B3">
        <w:rPr>
          <w:rFonts w:cs="Arial"/>
        </w:rPr>
        <w:t>říloh</w:t>
      </w:r>
      <w:r w:rsidR="006A17FC" w:rsidRPr="00B252B3">
        <w:rPr>
          <w:rFonts w:cs="Arial"/>
        </w:rPr>
        <w:t>a</w:t>
      </w:r>
      <w:r w:rsidRPr="00B252B3">
        <w:rPr>
          <w:rFonts w:cs="Arial"/>
        </w:rPr>
        <w:t xml:space="preserve"> č. 1</w:t>
      </w:r>
      <w:r w:rsidR="006A17FC" w:rsidRPr="00B252B3">
        <w:rPr>
          <w:rFonts w:cs="Arial"/>
        </w:rPr>
        <w:t xml:space="preserve"> této smlouvy)</w:t>
      </w:r>
      <w:r w:rsidRPr="00B252B3">
        <w:rPr>
          <w:rFonts w:cs="Arial"/>
        </w:rPr>
        <w:t xml:space="preserve"> </w:t>
      </w:r>
      <w:r w:rsidR="006A17FC" w:rsidRPr="00B252B3">
        <w:rPr>
          <w:rFonts w:cs="Arial"/>
        </w:rPr>
        <w:t xml:space="preserve">a </w:t>
      </w:r>
      <w:r w:rsidR="00561527" w:rsidRPr="00B252B3">
        <w:rPr>
          <w:rFonts w:cs="Arial"/>
        </w:rPr>
        <w:t>zadávacích podmínkách veřejné zakázky</w:t>
      </w:r>
      <w:r w:rsidR="007F7AD8" w:rsidRPr="00B252B3">
        <w:rPr>
          <w:rFonts w:cs="Arial"/>
        </w:rPr>
        <w:t>,</w:t>
      </w:r>
      <w:r w:rsidRPr="00B252B3">
        <w:rPr>
          <w:rFonts w:cs="Arial"/>
        </w:rPr>
        <w:t xml:space="preserve"> a převést na kupujícího vlastnické právo k</w:t>
      </w:r>
      <w:r w:rsidR="00D4369B" w:rsidRPr="00B252B3">
        <w:rPr>
          <w:rFonts w:cs="Arial"/>
        </w:rPr>
        <w:t> </w:t>
      </w:r>
      <w:r w:rsidRPr="00B252B3">
        <w:rPr>
          <w:rFonts w:cs="Arial"/>
        </w:rPr>
        <w:t>t</w:t>
      </w:r>
      <w:r w:rsidR="00FE76E0" w:rsidRPr="00B252B3">
        <w:rPr>
          <w:rFonts w:cs="Arial"/>
        </w:rPr>
        <w:t>omuto</w:t>
      </w:r>
      <w:r w:rsidR="00D4369B" w:rsidRPr="00B252B3">
        <w:rPr>
          <w:rFonts w:cs="Arial"/>
        </w:rPr>
        <w:t xml:space="preserve"> zboží</w:t>
      </w:r>
      <w:r w:rsidR="00A56BE3" w:rsidRPr="00B252B3">
        <w:rPr>
          <w:rFonts w:cs="Arial"/>
        </w:rPr>
        <w:t xml:space="preserve"> včetně příslušenství</w:t>
      </w:r>
      <w:r w:rsidRPr="00B252B3">
        <w:rPr>
          <w:rFonts w:cs="Arial"/>
        </w:rPr>
        <w:t>.</w:t>
      </w:r>
      <w:r w:rsidR="00E66B10" w:rsidRPr="00B252B3">
        <w:rPr>
          <w:rFonts w:cs="Arial"/>
        </w:rPr>
        <w:t xml:space="preserve"> </w:t>
      </w:r>
    </w:p>
    <w:p w14:paraId="12CD3984" w14:textId="77777777" w:rsidR="00976984" w:rsidRPr="00B252B3" w:rsidRDefault="00976984" w:rsidP="00976984">
      <w:pPr>
        <w:numPr>
          <w:ilvl w:val="1"/>
          <w:numId w:val="5"/>
        </w:numPr>
        <w:tabs>
          <w:tab w:val="clear" w:pos="360"/>
        </w:tabs>
        <w:spacing w:after="120" w:line="240" w:lineRule="auto"/>
        <w:ind w:left="720" w:hanging="720"/>
        <w:jc w:val="both"/>
      </w:pPr>
      <w:r w:rsidRPr="00B252B3">
        <w:t xml:space="preserve">Součástí závazku </w:t>
      </w:r>
      <w:r w:rsidR="00390664" w:rsidRPr="00B252B3">
        <w:t>prodávajícího je rovněž doprav</w:t>
      </w:r>
      <w:r w:rsidR="00F60078" w:rsidRPr="00B252B3">
        <w:t>a</w:t>
      </w:r>
      <w:r w:rsidR="0037432A" w:rsidRPr="00B252B3">
        <w:t xml:space="preserve"> a </w:t>
      </w:r>
      <w:r w:rsidR="00683456" w:rsidRPr="00B252B3">
        <w:t>ins</w:t>
      </w:r>
      <w:r w:rsidR="005B5BDB" w:rsidRPr="00B252B3">
        <w:t>tal</w:t>
      </w:r>
      <w:r w:rsidR="00683456" w:rsidRPr="00B252B3">
        <w:t>a</w:t>
      </w:r>
      <w:r w:rsidR="005B5BDB" w:rsidRPr="00B252B3">
        <w:t>ce</w:t>
      </w:r>
      <w:r w:rsidR="0085341A" w:rsidRPr="00B252B3">
        <w:t xml:space="preserve"> </w:t>
      </w:r>
      <w:r w:rsidR="00D4369B" w:rsidRPr="00B252B3">
        <w:t>zboží</w:t>
      </w:r>
      <w:r w:rsidR="00233BD3" w:rsidRPr="00B252B3">
        <w:t xml:space="preserve"> </w:t>
      </w:r>
      <w:r w:rsidRPr="00B252B3">
        <w:t>do místa plnění dle čl. III. této smlouvy (včetně případného transportního pojištění zboží). Součástí závazku prodávajícího je rovněž zaškolení kupujícího k</w:t>
      </w:r>
      <w:r w:rsidR="00233BD3" w:rsidRPr="00B252B3">
        <w:t> </w:t>
      </w:r>
      <w:r w:rsidRPr="00B252B3">
        <w:t>užívání</w:t>
      </w:r>
      <w:r w:rsidR="00443DFE" w:rsidRPr="00B252B3">
        <w:t xml:space="preserve"> </w:t>
      </w:r>
      <w:r w:rsidR="00D4369B" w:rsidRPr="00B252B3">
        <w:t>zboží</w:t>
      </w:r>
      <w:r w:rsidRPr="00B252B3">
        <w:t>.</w:t>
      </w:r>
    </w:p>
    <w:p w14:paraId="66242F61" w14:textId="77777777" w:rsidR="00976984" w:rsidRPr="00B252B3" w:rsidRDefault="00976984" w:rsidP="00976984">
      <w:pPr>
        <w:numPr>
          <w:ilvl w:val="1"/>
          <w:numId w:val="5"/>
        </w:numPr>
        <w:tabs>
          <w:tab w:val="clear" w:pos="360"/>
        </w:tabs>
        <w:spacing w:after="120" w:line="240" w:lineRule="auto"/>
        <w:ind w:left="720" w:hanging="720"/>
        <w:jc w:val="both"/>
      </w:pPr>
      <w:r w:rsidRPr="00B252B3">
        <w:rPr>
          <w:rFonts w:cs="Arial"/>
        </w:rPr>
        <w:t xml:space="preserve">Kupující se zavazuje </w:t>
      </w:r>
      <w:r w:rsidR="003A44D5" w:rsidRPr="00B252B3">
        <w:rPr>
          <w:rFonts w:cs="Arial"/>
        </w:rPr>
        <w:t xml:space="preserve">dodaný předmět plnění této smlouvy prodávajícím </w:t>
      </w:r>
      <w:r w:rsidRPr="00B252B3">
        <w:rPr>
          <w:rFonts w:cs="Arial"/>
        </w:rPr>
        <w:t>za podmínek stanovených touto smlouvou převzít a zaplatit za ně</w:t>
      </w:r>
      <w:r w:rsidR="00691D0B" w:rsidRPr="00B252B3">
        <w:rPr>
          <w:rFonts w:cs="Arial"/>
        </w:rPr>
        <w:t>j</w:t>
      </w:r>
      <w:r w:rsidRPr="00B252B3">
        <w:rPr>
          <w:rFonts w:cs="Arial"/>
        </w:rPr>
        <w:t xml:space="preserve"> prodávajícímu sjednanou kupní cenu, a to způsobem a v termínu stanoveném v této smlouvě.</w:t>
      </w:r>
    </w:p>
    <w:p w14:paraId="153A7F72" w14:textId="77777777" w:rsidR="00976984" w:rsidRPr="00B252B3" w:rsidRDefault="00976984" w:rsidP="00EE47F7">
      <w:pPr>
        <w:numPr>
          <w:ilvl w:val="1"/>
          <w:numId w:val="5"/>
        </w:numPr>
        <w:tabs>
          <w:tab w:val="clear" w:pos="360"/>
        </w:tabs>
        <w:spacing w:after="120" w:line="240" w:lineRule="auto"/>
        <w:ind w:left="720" w:hanging="720"/>
        <w:jc w:val="both"/>
        <w:rPr>
          <w:rFonts w:cs="Arial"/>
          <w:bCs/>
          <w:iCs/>
        </w:rPr>
      </w:pPr>
      <w:r w:rsidRPr="00B252B3">
        <w:rPr>
          <w:rFonts w:cs="Arial"/>
          <w:bCs/>
          <w:iCs/>
        </w:rPr>
        <w:t>Prodávající potvrzuje, že se v plném rozsahu seznámil s rozsahem a povahou požadovaného plnění dle této smlouvy, že jsou mu známy jej</w:t>
      </w:r>
      <w:r w:rsidR="00BE564E" w:rsidRPr="00B252B3">
        <w:rPr>
          <w:rFonts w:cs="Arial"/>
          <w:bCs/>
          <w:iCs/>
        </w:rPr>
        <w:t>í</w:t>
      </w:r>
      <w:r w:rsidRPr="00B252B3">
        <w:rPr>
          <w:rFonts w:cs="Arial"/>
          <w:bCs/>
          <w:iCs/>
        </w:rPr>
        <w:t xml:space="preserve"> veškeré technické, kvalitativní a jiné podmínky a že disponuje takovými kapacitami a odbornými znalostmi</w:t>
      </w:r>
      <w:r w:rsidR="00443DFE" w:rsidRPr="00B252B3">
        <w:rPr>
          <w:rFonts w:cs="Arial"/>
          <w:bCs/>
          <w:iCs/>
        </w:rPr>
        <w:t>, které jsou k plnění nezbytné.</w:t>
      </w:r>
    </w:p>
    <w:p w14:paraId="0037FEC7" w14:textId="77777777" w:rsidR="0006203F" w:rsidRPr="00C169FD" w:rsidRDefault="00EE47F7" w:rsidP="0006203F">
      <w:pPr>
        <w:numPr>
          <w:ilvl w:val="1"/>
          <w:numId w:val="5"/>
        </w:numPr>
        <w:tabs>
          <w:tab w:val="clear" w:pos="360"/>
        </w:tabs>
        <w:spacing w:after="120" w:line="240" w:lineRule="auto"/>
        <w:ind w:left="709" w:hanging="709"/>
        <w:jc w:val="both"/>
        <w:rPr>
          <w:rFonts w:cs="Arial"/>
          <w:bCs/>
          <w:iCs/>
          <w:sz w:val="12"/>
        </w:rPr>
      </w:pPr>
      <w:r w:rsidRPr="00B252B3">
        <w:rPr>
          <w:rFonts w:cs="Arial"/>
          <w:bCs/>
          <w:iCs/>
        </w:rPr>
        <w:t xml:space="preserve">Prodávající prohlašuje, že zajistí dodávku zboží tak, aby mohlo být řádně užíváno k účelu, k němuž má být dodáno, přičemž si není vědom žádných překážek, které by mu bránily v </w:t>
      </w:r>
      <w:r w:rsidRPr="00C169FD">
        <w:rPr>
          <w:rFonts w:cs="Arial"/>
          <w:bCs/>
          <w:iCs/>
        </w:rPr>
        <w:t>dodávce v souladu se smlouvou.</w:t>
      </w:r>
    </w:p>
    <w:p w14:paraId="7F35BAE8" w14:textId="7D0B9A37" w:rsidR="009B7C07" w:rsidRPr="00C169FD" w:rsidRDefault="0006203F" w:rsidP="0006203F">
      <w:pPr>
        <w:numPr>
          <w:ilvl w:val="1"/>
          <w:numId w:val="5"/>
        </w:numPr>
        <w:tabs>
          <w:tab w:val="clear" w:pos="360"/>
        </w:tabs>
        <w:spacing w:after="120" w:line="240" w:lineRule="auto"/>
        <w:ind w:left="709" w:hanging="709"/>
        <w:jc w:val="both"/>
        <w:rPr>
          <w:rFonts w:cs="Arial"/>
          <w:bCs/>
          <w:iCs/>
          <w:sz w:val="12"/>
        </w:rPr>
      </w:pPr>
      <w:r w:rsidRPr="00C169FD">
        <w:rPr>
          <w:rFonts w:cs="Arial"/>
          <w:bCs/>
          <w:iCs/>
        </w:rPr>
        <w:t>Kupující informuje prodávajícího a prodávající bere na vědomí, že kupující hodlá předmět této smlouvy realizovat s využitím dotačních prostředků z Integrovaného regionálního operačního programu 2021-2027</w:t>
      </w:r>
      <w:r w:rsidR="00C169FD" w:rsidRPr="00C169FD">
        <w:rPr>
          <w:rFonts w:cs="Arial"/>
          <w:bCs/>
          <w:iCs/>
        </w:rPr>
        <w:t xml:space="preserve"> v rámci 88. VÝZVY IROP - DALŠÍ VZDĚLÁVÁNÍ - SC 4.1 (PR) v rámci projektu „Stavební úpravy a nástavba SVČ Blansko“, </w:t>
      </w:r>
      <w:proofErr w:type="spellStart"/>
      <w:r w:rsidR="00C169FD" w:rsidRPr="00C169FD">
        <w:rPr>
          <w:rFonts w:cs="Arial"/>
          <w:bCs/>
          <w:iCs/>
        </w:rPr>
        <w:t>reg</w:t>
      </w:r>
      <w:proofErr w:type="spellEnd"/>
      <w:r w:rsidR="00C169FD" w:rsidRPr="00C169FD">
        <w:rPr>
          <w:rFonts w:cs="Arial"/>
          <w:bCs/>
          <w:iCs/>
        </w:rPr>
        <w:t>. č. CZ.06.04.01/00/23_088/0004784</w:t>
      </w:r>
      <w:r w:rsidRPr="00C169FD">
        <w:rPr>
          <w:rFonts w:cs="Arial"/>
          <w:bCs/>
          <w:iCs/>
        </w:rPr>
        <w:t>, v takovém případě bude předmět smlouvy podléhat kontrole z hlediska vykazování účelovosti čerpání dotace. Pro takový případ prodávající prohlašuje, že se seznámil s aktuálními pravidly poskytovatele dotace a zavazuje se je dodržovat. Prodávající se dále zavazuje, že kupujícímu nahradí veškeré škody a náklady, které kupujícímu vzniknou nebo budou muset být vynaloženy, pokud z důvodu porušení této smlouvy prodávajícím vznikne kupujícímu závazek vrátit dotaci nebo její část, poskytnutou na úhradu ceny předmětu této smlouvy jejímu poskytovateli, a to včetně penále případně vyměřeného jako důsledek porušení pravidel nakládání s veřejnými prostředky. To platí obdobně, pokud prodávající znemožní řádný výkon kontroly orgánům, oprávněným ke kontrole účelnosti vynaložení dotačních prostředků, nepředloží jimi požadované doklady, nesplní archivační povinnost apod.</w:t>
      </w:r>
    </w:p>
    <w:p w14:paraId="4B505356" w14:textId="77777777" w:rsidR="00EE47F7" w:rsidRPr="0018260A" w:rsidRDefault="009B7C07" w:rsidP="002014E3">
      <w:pPr>
        <w:numPr>
          <w:ilvl w:val="1"/>
          <w:numId w:val="5"/>
        </w:numPr>
        <w:tabs>
          <w:tab w:val="clear" w:pos="360"/>
        </w:tabs>
        <w:spacing w:after="120" w:line="240" w:lineRule="auto"/>
        <w:ind w:left="709" w:hanging="709"/>
        <w:jc w:val="both"/>
        <w:rPr>
          <w:rFonts w:cs="Arial"/>
          <w:bCs/>
          <w:iCs/>
        </w:rPr>
      </w:pPr>
      <w:r w:rsidRPr="00C169FD">
        <w:rPr>
          <w:rFonts w:cs="Arial"/>
          <w:bCs/>
          <w:iCs/>
        </w:rPr>
        <w:t xml:space="preserve">Smluvní strany se dohodly, že v pochybnostech se má za to, že předmětem díla jsou veškeré dodávky, práce a služby </w:t>
      </w:r>
      <w:r w:rsidRPr="0018260A">
        <w:rPr>
          <w:rFonts w:cs="Arial"/>
          <w:bCs/>
          <w:iCs/>
        </w:rPr>
        <w:t>obsažené v zadání zakázky a v této smlouvě.</w:t>
      </w:r>
    </w:p>
    <w:p w14:paraId="79B0BFDC" w14:textId="1592F2C6" w:rsidR="002014E3" w:rsidRPr="0018260A" w:rsidRDefault="002014E3" w:rsidP="009B7C07">
      <w:pPr>
        <w:numPr>
          <w:ilvl w:val="1"/>
          <w:numId w:val="5"/>
        </w:numPr>
        <w:tabs>
          <w:tab w:val="clear" w:pos="360"/>
        </w:tabs>
        <w:spacing w:after="0" w:line="240" w:lineRule="auto"/>
        <w:ind w:left="709" w:hanging="709"/>
        <w:jc w:val="both"/>
        <w:rPr>
          <w:rFonts w:cs="Arial"/>
          <w:bCs/>
          <w:iCs/>
        </w:rPr>
      </w:pPr>
      <w:r w:rsidRPr="0018260A">
        <w:rPr>
          <w:rFonts w:cs="Arial"/>
          <w:bCs/>
          <w:iCs/>
        </w:rPr>
        <w:t xml:space="preserve">Kupující si analogicky, v souladu s </w:t>
      </w:r>
      <w:proofErr w:type="spellStart"/>
      <w:r w:rsidRPr="0018260A">
        <w:rPr>
          <w:rFonts w:cs="Arial"/>
          <w:bCs/>
          <w:iCs/>
        </w:rPr>
        <w:t>ust</w:t>
      </w:r>
      <w:proofErr w:type="spellEnd"/>
      <w:r w:rsidRPr="0018260A">
        <w:rPr>
          <w:rFonts w:cs="Arial"/>
          <w:bCs/>
          <w:iCs/>
        </w:rPr>
        <w:t xml:space="preserve">. § 100 odst. 1 ZZVZ, vyhrazuje změnu spočívající v možnosti nahradit konkrétní typ aktivního síťového prvku, pokud jej výrobce nebo dodavatel přestane vyrábět nebo dodávat. Náhradní prvek musí být plně funkčně </w:t>
      </w:r>
      <w:r w:rsidRPr="0018260A">
        <w:rPr>
          <w:rFonts w:cs="Arial"/>
          <w:bCs/>
          <w:iCs/>
        </w:rPr>
        <w:lastRenderedPageBreak/>
        <w:t>kompatibilní a parametrově stejný nebo lepší než původně požadovaný. Cena zůstane nezměněna nebo bude nižší; zvýšení ceny je nepřípustné.</w:t>
      </w:r>
    </w:p>
    <w:p w14:paraId="3E4610B9" w14:textId="77777777" w:rsidR="002014E3" w:rsidRPr="0018260A" w:rsidRDefault="002014E3" w:rsidP="002014E3">
      <w:pPr>
        <w:spacing w:after="0" w:line="240" w:lineRule="auto"/>
        <w:ind w:left="709"/>
        <w:jc w:val="both"/>
        <w:rPr>
          <w:rFonts w:cs="Arial"/>
          <w:bCs/>
          <w:iCs/>
        </w:rPr>
      </w:pPr>
    </w:p>
    <w:p w14:paraId="035BEF93" w14:textId="0A6AFD48" w:rsidR="009D342C" w:rsidRPr="0018260A" w:rsidRDefault="002014E3" w:rsidP="00D930CF">
      <w:pPr>
        <w:spacing w:after="240" w:line="240" w:lineRule="auto"/>
        <w:ind w:left="720"/>
        <w:jc w:val="both"/>
        <w:rPr>
          <w:rFonts w:cs="Arial"/>
          <w:bCs/>
          <w:iCs/>
        </w:rPr>
      </w:pPr>
      <w:r w:rsidRPr="0018260A">
        <w:rPr>
          <w:rFonts w:cs="Arial"/>
          <w:bCs/>
          <w:iCs/>
        </w:rPr>
        <w:t xml:space="preserve">Kupující </w:t>
      </w:r>
      <w:r w:rsidR="00257366" w:rsidRPr="0018260A">
        <w:rPr>
          <w:rFonts w:cs="Calibri"/>
        </w:rPr>
        <w:t xml:space="preserve">si analogicky, v souladu s </w:t>
      </w:r>
      <w:proofErr w:type="spellStart"/>
      <w:r w:rsidR="00257366" w:rsidRPr="0018260A">
        <w:rPr>
          <w:rFonts w:cs="Calibri"/>
        </w:rPr>
        <w:t>ust</w:t>
      </w:r>
      <w:proofErr w:type="spellEnd"/>
      <w:r w:rsidR="00257366" w:rsidRPr="0018260A">
        <w:rPr>
          <w:rFonts w:cs="Calibri"/>
        </w:rPr>
        <w:t>. § 100 odst. 1 ZZVZ, vyhrazuje změnu spočívající v možnosti změnit množství kabeláže, zásuvek, patch panelů, instalačního materiálu a dalších prvků instalace, pokud při fyzickém provedení prací dojde k nezbytnosti upravit množství z důvodu skutečného stavu objektu. Změna je přípustná v rozsahu ± 150 000 Kč bez DPH. Cena bude vždy počítána podle jednotkových cen uvedených ve smlouvě</w:t>
      </w:r>
      <w:r w:rsidRPr="0018260A">
        <w:rPr>
          <w:rFonts w:cs="Arial"/>
          <w:bCs/>
          <w:iCs/>
        </w:rPr>
        <w:t>.</w:t>
      </w:r>
    </w:p>
    <w:p w14:paraId="790279F2" w14:textId="77777777" w:rsidR="00976984" w:rsidRPr="00C169FD" w:rsidRDefault="00976984" w:rsidP="00986879">
      <w:pPr>
        <w:spacing w:after="120"/>
        <w:jc w:val="center"/>
        <w:rPr>
          <w:rFonts w:cs="Calibri"/>
          <w:b/>
        </w:rPr>
      </w:pPr>
      <w:r w:rsidRPr="0018260A">
        <w:rPr>
          <w:rFonts w:cs="Calibri"/>
          <w:b/>
        </w:rPr>
        <w:t>III.</w:t>
      </w:r>
    </w:p>
    <w:p w14:paraId="6F0D24CF" w14:textId="77777777" w:rsidR="00976984" w:rsidRPr="00C169FD" w:rsidRDefault="00976984" w:rsidP="00976984">
      <w:pPr>
        <w:spacing w:after="120"/>
        <w:jc w:val="center"/>
        <w:rPr>
          <w:rFonts w:cs="Calibri"/>
          <w:b/>
        </w:rPr>
      </w:pPr>
      <w:r w:rsidRPr="00C169FD">
        <w:rPr>
          <w:rFonts w:cs="Calibri"/>
          <w:b/>
        </w:rPr>
        <w:t>Doba a místo plnění</w:t>
      </w:r>
      <w:r w:rsidR="00EF3EC0" w:rsidRPr="00C169FD">
        <w:rPr>
          <w:rFonts w:cs="Calibri"/>
          <w:b/>
        </w:rPr>
        <w:t>, předání zboží</w:t>
      </w:r>
      <w:r w:rsidRPr="00C169FD">
        <w:rPr>
          <w:rFonts w:cs="Calibri"/>
          <w:b/>
        </w:rPr>
        <w:t xml:space="preserve"> </w:t>
      </w:r>
    </w:p>
    <w:p w14:paraId="664A089E" w14:textId="77777777" w:rsidR="00A17B53" w:rsidRPr="0018260A" w:rsidRDefault="00126247" w:rsidP="00976984">
      <w:pPr>
        <w:numPr>
          <w:ilvl w:val="1"/>
          <w:numId w:val="6"/>
        </w:numPr>
        <w:tabs>
          <w:tab w:val="clear" w:pos="360"/>
        </w:tabs>
        <w:spacing w:after="120" w:line="240" w:lineRule="auto"/>
        <w:ind w:left="720" w:hanging="720"/>
        <w:jc w:val="both"/>
      </w:pPr>
      <w:r w:rsidRPr="00C169FD">
        <w:rPr>
          <w:rFonts w:cs="Arial"/>
        </w:rPr>
        <w:t>Prodávající se zavazuje</w:t>
      </w:r>
      <w:r w:rsidR="002A7101" w:rsidRPr="00C169FD">
        <w:rPr>
          <w:rFonts w:cs="Arial"/>
        </w:rPr>
        <w:t>,</w:t>
      </w:r>
      <w:r w:rsidRPr="00C169FD">
        <w:rPr>
          <w:rFonts w:cs="Arial"/>
        </w:rPr>
        <w:t xml:space="preserve"> </w:t>
      </w:r>
      <w:r w:rsidR="00737642" w:rsidRPr="00C169FD">
        <w:t xml:space="preserve">že </w:t>
      </w:r>
      <w:r w:rsidR="002A7101" w:rsidRPr="00C169FD">
        <w:t xml:space="preserve">předmět smlouvy </w:t>
      </w:r>
      <w:r w:rsidR="00737642" w:rsidRPr="00C169FD">
        <w:t>kupujícímu</w:t>
      </w:r>
      <w:r w:rsidR="002A7101" w:rsidRPr="00C169FD">
        <w:t xml:space="preserve"> dodá</w:t>
      </w:r>
      <w:r w:rsidR="00737642" w:rsidRPr="00C169FD">
        <w:t xml:space="preserve"> a splní své závazky dle čl. </w:t>
      </w:r>
      <w:r w:rsidR="002A7101" w:rsidRPr="00C169FD">
        <w:t xml:space="preserve">II. </w:t>
      </w:r>
      <w:r w:rsidR="00737642" w:rsidRPr="00C169FD">
        <w:t>této smlouvy</w:t>
      </w:r>
      <w:r w:rsidR="0085341A" w:rsidRPr="00C169FD">
        <w:t xml:space="preserve"> v níže uveden</w:t>
      </w:r>
      <w:r w:rsidR="00F048C7" w:rsidRPr="00C169FD">
        <w:t>ých</w:t>
      </w:r>
      <w:r w:rsidR="0085341A" w:rsidRPr="00C169FD">
        <w:t xml:space="preserve"> </w:t>
      </w:r>
      <w:r w:rsidR="0085341A" w:rsidRPr="0018260A">
        <w:t>termín</w:t>
      </w:r>
      <w:r w:rsidR="00F048C7" w:rsidRPr="0018260A">
        <w:t>ech</w:t>
      </w:r>
      <w:r w:rsidR="0085341A" w:rsidRPr="0018260A">
        <w:t xml:space="preserve">: </w:t>
      </w:r>
    </w:p>
    <w:p w14:paraId="41397322" w14:textId="77777777" w:rsidR="008B7DC9" w:rsidRPr="0018260A" w:rsidRDefault="008B7DC9" w:rsidP="008B7DC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Theme="minorHAnsi" w:hAnsiTheme="minorHAnsi" w:cs="TT11F1o00"/>
          <w:b/>
          <w:i/>
        </w:rPr>
      </w:pPr>
      <w:r w:rsidRPr="0018260A">
        <w:rPr>
          <w:rFonts w:asciiTheme="minorHAnsi" w:hAnsiTheme="minorHAnsi" w:cs="TT11F1o00"/>
          <w:b/>
          <w:i/>
        </w:rPr>
        <w:t>Zahájení dodávek: po podpisu kupní smlouvy.</w:t>
      </w:r>
    </w:p>
    <w:p w14:paraId="5402C21B" w14:textId="77777777" w:rsidR="008B7DC9" w:rsidRPr="0018260A" w:rsidRDefault="008B7DC9" w:rsidP="008B7DC9">
      <w:pPr>
        <w:pStyle w:val="Odstavecseseznamem"/>
        <w:autoSpaceDE w:val="0"/>
        <w:autoSpaceDN w:val="0"/>
        <w:adjustRightInd w:val="0"/>
        <w:spacing w:after="0"/>
        <w:ind w:left="1429"/>
        <w:rPr>
          <w:rFonts w:asciiTheme="minorHAnsi" w:hAnsiTheme="minorHAnsi" w:cs="TT11F1o00"/>
          <w:b/>
          <w:i/>
          <w:sz w:val="12"/>
        </w:rPr>
      </w:pPr>
    </w:p>
    <w:p w14:paraId="12C569B1" w14:textId="77777777" w:rsidR="008B7DC9" w:rsidRPr="0018260A" w:rsidRDefault="008B7DC9" w:rsidP="008B7DC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Theme="minorHAnsi" w:hAnsiTheme="minorHAnsi" w:cs="TT11F1o00"/>
          <w:b/>
          <w:i/>
        </w:rPr>
      </w:pPr>
      <w:r w:rsidRPr="0018260A">
        <w:rPr>
          <w:rFonts w:asciiTheme="minorHAnsi" w:hAnsiTheme="minorHAnsi" w:cs="TT11F1o00"/>
          <w:b/>
          <w:i/>
        </w:rPr>
        <w:t>Dokončení dodávek včetně předání: do 30 týdnů od podpisu kupní smlouvy</w:t>
      </w:r>
    </w:p>
    <w:p w14:paraId="3A74539D" w14:textId="77777777" w:rsidR="00204AAC" w:rsidRPr="0018260A" w:rsidRDefault="00204AAC" w:rsidP="00204AAC">
      <w:pPr>
        <w:autoSpaceDE w:val="0"/>
        <w:autoSpaceDN w:val="0"/>
        <w:adjustRightInd w:val="0"/>
        <w:spacing w:after="0"/>
        <w:ind w:left="709"/>
        <w:jc w:val="both"/>
        <w:rPr>
          <w:rFonts w:asciiTheme="minorHAnsi" w:hAnsiTheme="minorHAnsi" w:cs="TT11F1o00"/>
        </w:rPr>
      </w:pPr>
    </w:p>
    <w:p w14:paraId="1C9017FA" w14:textId="65CF61D3" w:rsidR="004B72B5" w:rsidRPr="004B72B5" w:rsidRDefault="004B72B5" w:rsidP="004B72B5">
      <w:pPr>
        <w:autoSpaceDE w:val="0"/>
        <w:autoSpaceDN w:val="0"/>
        <w:adjustRightInd w:val="0"/>
        <w:spacing w:after="120"/>
        <w:ind w:left="709"/>
        <w:jc w:val="both"/>
        <w:rPr>
          <w:rFonts w:asciiTheme="minorHAnsi" w:hAnsiTheme="minorHAnsi" w:cs="TT11F1o00"/>
        </w:rPr>
      </w:pPr>
      <w:r>
        <w:rPr>
          <w:rFonts w:asciiTheme="minorHAnsi" w:hAnsiTheme="minorHAnsi" w:cs="TT11F1o00"/>
        </w:rPr>
        <w:t xml:space="preserve">Kupující </w:t>
      </w:r>
      <w:r w:rsidRPr="004B72B5">
        <w:rPr>
          <w:rFonts w:asciiTheme="minorHAnsi" w:hAnsiTheme="minorHAnsi" w:cs="TT11F1o00"/>
        </w:rPr>
        <w:t xml:space="preserve">upozorňuje, že realizace předmětu této </w:t>
      </w:r>
      <w:r>
        <w:rPr>
          <w:rFonts w:asciiTheme="minorHAnsi" w:hAnsiTheme="minorHAnsi" w:cs="TT11F1o00"/>
        </w:rPr>
        <w:t>smlouvy</w:t>
      </w:r>
      <w:r w:rsidRPr="004B72B5">
        <w:rPr>
          <w:rFonts w:asciiTheme="minorHAnsi" w:hAnsiTheme="minorHAnsi" w:cs="TT11F1o00"/>
        </w:rPr>
        <w:t xml:space="preserve"> bude realizována v součinnosti se zhotovitelem stavebních prací prováděných v rámci veřejné zakázky s názvem „Stavební úpravy a nástavba SVČ Blansko“. Z uvedeného důvodu je </w:t>
      </w:r>
      <w:r>
        <w:rPr>
          <w:rFonts w:asciiTheme="minorHAnsi" w:hAnsiTheme="minorHAnsi" w:cs="TT11F1o00"/>
        </w:rPr>
        <w:t xml:space="preserve">Prodávající </w:t>
      </w:r>
      <w:r w:rsidRPr="004B72B5">
        <w:rPr>
          <w:rFonts w:asciiTheme="minorHAnsi" w:hAnsiTheme="minorHAnsi" w:cs="TT11F1o00"/>
        </w:rPr>
        <w:t>povinen zajistit řádnou součinnost se zhotovitelem stavebních prací, zejména přizpůsobit realizaci předmětu této</w:t>
      </w:r>
      <w:r>
        <w:rPr>
          <w:rFonts w:asciiTheme="minorHAnsi" w:hAnsiTheme="minorHAnsi" w:cs="TT11F1o00"/>
        </w:rPr>
        <w:t xml:space="preserve"> smlouvy</w:t>
      </w:r>
      <w:r w:rsidRPr="004B72B5">
        <w:rPr>
          <w:rFonts w:asciiTheme="minorHAnsi" w:hAnsiTheme="minorHAnsi" w:cs="TT11F1o00"/>
        </w:rPr>
        <w:t xml:space="preserve"> technologické návaznosti a harmonogramu stavebních prací. </w:t>
      </w:r>
      <w:r>
        <w:rPr>
          <w:rFonts w:asciiTheme="minorHAnsi" w:hAnsiTheme="minorHAnsi" w:cs="TT11F1o00"/>
        </w:rPr>
        <w:t xml:space="preserve">Prodávající </w:t>
      </w:r>
      <w:r w:rsidRPr="004B72B5">
        <w:rPr>
          <w:rFonts w:asciiTheme="minorHAnsi" w:hAnsiTheme="minorHAnsi" w:cs="TT11F1o00"/>
        </w:rPr>
        <w:t xml:space="preserve">je povinen provádět plnění tak, aby nedocházelo k narušení, omezení nebo prodlení stavebních prací, a je povinen respektovat pokyny </w:t>
      </w:r>
      <w:r>
        <w:rPr>
          <w:rFonts w:asciiTheme="minorHAnsi" w:hAnsiTheme="minorHAnsi" w:cs="TT11F1o00"/>
        </w:rPr>
        <w:t>kupujícího</w:t>
      </w:r>
      <w:r w:rsidRPr="004B72B5">
        <w:rPr>
          <w:rFonts w:asciiTheme="minorHAnsi" w:hAnsiTheme="minorHAnsi" w:cs="TT11F1o00"/>
        </w:rPr>
        <w:t xml:space="preserve"> nebo jím určeného technického dozoru týkající se koordinace činností na staveništi. </w:t>
      </w:r>
    </w:p>
    <w:p w14:paraId="1BB87D3D" w14:textId="608D6986" w:rsidR="008D68A0" w:rsidRPr="0018260A" w:rsidRDefault="004B72B5" w:rsidP="004B72B5">
      <w:pPr>
        <w:autoSpaceDE w:val="0"/>
        <w:autoSpaceDN w:val="0"/>
        <w:adjustRightInd w:val="0"/>
        <w:spacing w:after="120"/>
        <w:ind w:left="709"/>
        <w:jc w:val="both"/>
        <w:rPr>
          <w:rFonts w:asciiTheme="minorHAnsi" w:hAnsiTheme="minorHAnsi" w:cs="TT11F1o00"/>
        </w:rPr>
      </w:pPr>
      <w:r>
        <w:rPr>
          <w:rFonts w:asciiTheme="minorHAnsi" w:hAnsiTheme="minorHAnsi" w:cs="TT11F1o00"/>
        </w:rPr>
        <w:t xml:space="preserve">Prodávající </w:t>
      </w:r>
      <w:r w:rsidRPr="004B72B5">
        <w:rPr>
          <w:rFonts w:asciiTheme="minorHAnsi" w:hAnsiTheme="minorHAnsi" w:cs="TT11F1o00"/>
        </w:rPr>
        <w:t xml:space="preserve">bere na vědomí, že některé části plnění mohou být provedeny až po dokončení příslušných stavebních konstrukcí, a zavazuje se provádět práce postupně v rozsahu umožněném </w:t>
      </w:r>
      <w:r w:rsidRPr="0018260A">
        <w:rPr>
          <w:rFonts w:asciiTheme="minorHAnsi" w:hAnsiTheme="minorHAnsi" w:cs="TT11F1o00"/>
        </w:rPr>
        <w:t>průběhem stavby. Prodávající je povinen na výzvu kupujícího nebo zhotovitele stavby upravit dílčí časový plán prací tak, aby respektoval stav rozestavěnosti objektu</w:t>
      </w:r>
      <w:r w:rsidR="002C47C4" w:rsidRPr="0018260A">
        <w:rPr>
          <w:rFonts w:asciiTheme="minorHAnsi" w:hAnsiTheme="minorHAnsi" w:cs="TT11F1o00"/>
        </w:rPr>
        <w:t>.</w:t>
      </w:r>
      <w:r w:rsidR="008D68A0" w:rsidRPr="0018260A">
        <w:rPr>
          <w:rFonts w:asciiTheme="minorHAnsi" w:hAnsiTheme="minorHAnsi" w:cs="TT11F1o00"/>
        </w:rPr>
        <w:t xml:space="preserve"> </w:t>
      </w:r>
    </w:p>
    <w:p w14:paraId="0FA9406A" w14:textId="77777777" w:rsidR="00976984" w:rsidRPr="0018260A" w:rsidRDefault="00204AAC" w:rsidP="00885249">
      <w:pPr>
        <w:autoSpaceDE w:val="0"/>
        <w:autoSpaceDN w:val="0"/>
        <w:adjustRightInd w:val="0"/>
        <w:spacing w:after="120"/>
        <w:ind w:left="709"/>
        <w:jc w:val="both"/>
        <w:rPr>
          <w:rFonts w:asciiTheme="minorHAnsi" w:hAnsiTheme="minorHAnsi" w:cs="TT11F1o00"/>
        </w:rPr>
      </w:pPr>
      <w:r w:rsidRPr="0018260A">
        <w:rPr>
          <w:rFonts w:asciiTheme="minorHAnsi" w:hAnsiTheme="minorHAnsi" w:cs="TT11F1o00"/>
        </w:rPr>
        <w:t>D</w:t>
      </w:r>
      <w:r w:rsidR="00AA1C26" w:rsidRPr="0018260A">
        <w:rPr>
          <w:rFonts w:asciiTheme="minorHAnsi" w:hAnsiTheme="minorHAnsi" w:cs="TT11F1o00"/>
        </w:rPr>
        <w:t xml:space="preserve">oby a lhůty mohou být prodlouženy formou dodatku k této smlouvě v případě vzniku nepředvídatelných okolností, kterou budou mít dopad do </w:t>
      </w:r>
      <w:r w:rsidR="008B7DC9" w:rsidRPr="0018260A">
        <w:rPr>
          <w:rFonts w:asciiTheme="minorHAnsi" w:hAnsiTheme="minorHAnsi" w:cs="TT11F1o00"/>
        </w:rPr>
        <w:t>dílčího/</w:t>
      </w:r>
      <w:r w:rsidR="00AA1C26" w:rsidRPr="0018260A">
        <w:rPr>
          <w:rFonts w:asciiTheme="minorHAnsi" w:hAnsiTheme="minorHAnsi" w:cs="TT11F1o00"/>
        </w:rPr>
        <w:t xml:space="preserve">konečného termínu dokončení dodávek.   </w:t>
      </w:r>
    </w:p>
    <w:p w14:paraId="6B18DF46" w14:textId="1619912E" w:rsidR="0008094C" w:rsidRPr="0018260A" w:rsidRDefault="0008094C" w:rsidP="0008094C">
      <w:pPr>
        <w:numPr>
          <w:ilvl w:val="1"/>
          <w:numId w:val="6"/>
        </w:numPr>
        <w:tabs>
          <w:tab w:val="clear" w:pos="360"/>
        </w:tabs>
        <w:spacing w:after="120" w:line="240" w:lineRule="auto"/>
        <w:ind w:left="709" w:hanging="709"/>
        <w:jc w:val="both"/>
        <w:rPr>
          <w:rFonts w:cs="Arial"/>
        </w:rPr>
      </w:pPr>
      <w:r w:rsidRPr="0018260A">
        <w:rPr>
          <w:rFonts w:cs="Arial"/>
        </w:rPr>
        <w:t xml:space="preserve">Kupující si </w:t>
      </w:r>
      <w:r w:rsidR="00C169FD" w:rsidRPr="0018260A">
        <w:rPr>
          <w:rFonts w:cs="Arial"/>
        </w:rPr>
        <w:t xml:space="preserve">analogicky </w:t>
      </w:r>
      <w:r w:rsidRPr="0018260A">
        <w:rPr>
          <w:rFonts w:cs="Arial"/>
        </w:rPr>
        <w:t xml:space="preserve">v souladu s </w:t>
      </w:r>
      <w:proofErr w:type="spellStart"/>
      <w:r w:rsidRPr="0018260A">
        <w:rPr>
          <w:rFonts w:cs="Arial"/>
        </w:rPr>
        <w:t>ust</w:t>
      </w:r>
      <w:proofErr w:type="spellEnd"/>
      <w:r w:rsidRPr="0018260A">
        <w:rPr>
          <w:rFonts w:cs="Arial"/>
        </w:rPr>
        <w:t xml:space="preserve">. § 100 odst. 1 </w:t>
      </w:r>
      <w:r w:rsidR="002E6737" w:rsidRPr="0018260A">
        <w:rPr>
          <w:rFonts w:cs="Arial"/>
        </w:rPr>
        <w:t>ZZVZ</w:t>
      </w:r>
      <w:r w:rsidRPr="0018260A">
        <w:rPr>
          <w:rFonts w:cs="Arial"/>
        </w:rPr>
        <w:t>, vyhrazuje změnu termínu plnění uvedeného v odst. 3.1</w:t>
      </w:r>
      <w:r w:rsidR="0013452B" w:rsidRPr="0018260A">
        <w:rPr>
          <w:rFonts w:cs="Arial"/>
        </w:rPr>
        <w:t xml:space="preserve"> následovně</w:t>
      </w:r>
      <w:r w:rsidRPr="0018260A">
        <w:rPr>
          <w:rFonts w:cs="Arial"/>
        </w:rPr>
        <w:t>:</w:t>
      </w:r>
    </w:p>
    <w:p w14:paraId="72D3735A" w14:textId="04137571" w:rsidR="0013452B" w:rsidRPr="0018260A" w:rsidRDefault="0013452B" w:rsidP="0013452B">
      <w:pPr>
        <w:spacing w:after="120" w:line="240" w:lineRule="auto"/>
        <w:ind w:left="709"/>
        <w:jc w:val="both"/>
        <w:rPr>
          <w:rFonts w:asciiTheme="minorHAnsi" w:hAnsiTheme="minorHAnsi" w:cstheme="minorHAnsi"/>
        </w:rPr>
      </w:pPr>
      <w:r w:rsidRPr="0018260A">
        <w:rPr>
          <w:rFonts w:cs="Arial"/>
        </w:rPr>
        <w:t xml:space="preserve">Prodávající má nárok na přiměřené prodloužení termínu plnění stanoveného v čl. 3.1 této smlouvy, pokud </w:t>
      </w:r>
      <w:r w:rsidRPr="0018260A">
        <w:rPr>
          <w:rFonts w:asciiTheme="minorHAnsi" w:hAnsiTheme="minorHAnsi" w:cstheme="minorHAnsi"/>
        </w:rPr>
        <w:t>nastanou okolnosti, které mu objektivně brání splnit předmět smlouvy v původně sjednaném termínu, zejména v následujícím případě:</w:t>
      </w:r>
    </w:p>
    <w:p w14:paraId="7AB30B6C" w14:textId="77777777" w:rsidR="00234611" w:rsidRPr="0018260A" w:rsidRDefault="00234611" w:rsidP="00234611">
      <w:pPr>
        <w:numPr>
          <w:ilvl w:val="0"/>
          <w:numId w:val="24"/>
        </w:numPr>
        <w:spacing w:after="120" w:line="240" w:lineRule="auto"/>
        <w:jc w:val="both"/>
        <w:rPr>
          <w:rFonts w:cs="Arial"/>
        </w:rPr>
      </w:pPr>
      <w:r w:rsidRPr="0018260A">
        <w:rPr>
          <w:rFonts w:cs="Arial"/>
        </w:rPr>
        <w:t>v průběhu realizace stavební části, která časově nebo věcně souvisí s plněním podle této smlouvy, dojde k prodlení s prováděním, dokončením nebo předáním stavební části díla, v jehož důsledku není možné po Prodávajícím spravedlivě požadovat plnění v původně sjednaném termínu,</w:t>
      </w:r>
    </w:p>
    <w:p w14:paraId="41CA1FAD" w14:textId="77777777" w:rsidR="00234611" w:rsidRPr="0018260A" w:rsidRDefault="00234611" w:rsidP="00234611">
      <w:pPr>
        <w:numPr>
          <w:ilvl w:val="0"/>
          <w:numId w:val="24"/>
        </w:numPr>
        <w:spacing w:after="120" w:line="240" w:lineRule="auto"/>
        <w:jc w:val="both"/>
        <w:rPr>
          <w:rFonts w:cs="Arial"/>
        </w:rPr>
      </w:pPr>
      <w:r w:rsidRPr="0018260A">
        <w:rPr>
          <w:rFonts w:cs="Arial"/>
        </w:rPr>
        <w:t>že dojde k prokazatelným překážkám způsobeným výrobní nebo logistickou nedostupností zařízení, které nejsou na straně Prodávajícího.</w:t>
      </w:r>
    </w:p>
    <w:p w14:paraId="343A662F" w14:textId="022E09FE" w:rsidR="0008094C" w:rsidRPr="0018260A" w:rsidRDefault="00234611" w:rsidP="00234611">
      <w:pPr>
        <w:spacing w:after="120" w:line="240" w:lineRule="auto"/>
        <w:ind w:left="709"/>
        <w:jc w:val="both"/>
        <w:rPr>
          <w:rFonts w:cs="Arial"/>
        </w:rPr>
      </w:pPr>
      <w:r w:rsidRPr="0018260A">
        <w:rPr>
          <w:rFonts w:cs="Arial"/>
        </w:rPr>
        <w:lastRenderedPageBreak/>
        <w:t>V takovém případě má Prodávající nárok na prodloužení termínu plnění o dobu odpovídající skutečné délce prodlení, které znemožňuje nebo omezuje řádné plnění této smlouvy. Prodloužení termínu je možné pouze v rozsahu nezbytně nutném k překonání překážky</w:t>
      </w:r>
      <w:r w:rsidR="008D68A0" w:rsidRPr="0018260A">
        <w:rPr>
          <w:rFonts w:cs="Arial"/>
        </w:rPr>
        <w:t xml:space="preserve">. </w:t>
      </w:r>
    </w:p>
    <w:p w14:paraId="3F6EE653" w14:textId="379871FE" w:rsidR="0008094C" w:rsidRPr="0018260A" w:rsidRDefault="0013452B" w:rsidP="00EF3EC0">
      <w:pPr>
        <w:spacing w:after="120" w:line="240" w:lineRule="auto"/>
        <w:ind w:left="709"/>
        <w:jc w:val="both"/>
        <w:rPr>
          <w:rFonts w:cs="Arial"/>
        </w:rPr>
      </w:pPr>
      <w:r w:rsidRPr="0018260A">
        <w:rPr>
          <w:rFonts w:cs="Arial"/>
        </w:rPr>
        <w:t xml:space="preserve">Dále si kupující analogicky v souladu s </w:t>
      </w:r>
      <w:proofErr w:type="spellStart"/>
      <w:r w:rsidRPr="0018260A">
        <w:rPr>
          <w:rFonts w:cs="Arial"/>
        </w:rPr>
        <w:t>ust</w:t>
      </w:r>
      <w:proofErr w:type="spellEnd"/>
      <w:r w:rsidRPr="0018260A">
        <w:rPr>
          <w:rFonts w:cs="Arial"/>
        </w:rPr>
        <w:t>. § 100 odst. 1 ZZVZ vyhrazuje změnu termínu plnění uvedeného v odst. 3.1</w:t>
      </w:r>
      <w:r w:rsidR="00EF3EC0" w:rsidRPr="0018260A">
        <w:rPr>
          <w:rFonts w:cs="Arial"/>
        </w:rPr>
        <w:t xml:space="preserve"> </w:t>
      </w:r>
      <w:r w:rsidR="0008094C" w:rsidRPr="0018260A">
        <w:rPr>
          <w:rFonts w:cs="Arial"/>
        </w:rPr>
        <w:t>z důvodu objektivně nepředvídatelných skutečností na straně kupujícího, tj. skutečností ležících mimo dispozici kupujícího, které kupující nemohl rozumně předvídat ani podstatně ovlivnit.</w:t>
      </w:r>
    </w:p>
    <w:p w14:paraId="1C86E269" w14:textId="12028419" w:rsidR="00766750" w:rsidRPr="00B77D5D" w:rsidRDefault="00766750" w:rsidP="00766750">
      <w:pPr>
        <w:numPr>
          <w:ilvl w:val="1"/>
          <w:numId w:val="6"/>
        </w:numPr>
        <w:tabs>
          <w:tab w:val="clear" w:pos="360"/>
        </w:tabs>
        <w:spacing w:after="120" w:line="240" w:lineRule="auto"/>
        <w:ind w:left="709" w:hanging="709"/>
        <w:jc w:val="both"/>
        <w:rPr>
          <w:rFonts w:cs="Arial"/>
        </w:rPr>
      </w:pPr>
      <w:r w:rsidRPr="0018260A">
        <w:t>Místo plnění:</w:t>
      </w:r>
      <w:r w:rsidRPr="0018260A">
        <w:rPr>
          <w:rFonts w:cs="Arial"/>
        </w:rPr>
        <w:t xml:space="preserve"> </w:t>
      </w:r>
      <w:r w:rsidRPr="0018260A">
        <w:rPr>
          <w:rFonts w:cs="Arial"/>
          <w:bCs/>
        </w:rPr>
        <w:t xml:space="preserve">budova </w:t>
      </w:r>
      <w:r w:rsidR="00B77D5D" w:rsidRPr="0018260A">
        <w:rPr>
          <w:rFonts w:cs="Arial"/>
          <w:bCs/>
        </w:rPr>
        <w:t>SVČ na adrese Údolní</w:t>
      </w:r>
      <w:r w:rsidR="00B77D5D" w:rsidRPr="00B77D5D">
        <w:rPr>
          <w:rFonts w:cs="Arial"/>
          <w:bCs/>
        </w:rPr>
        <w:t xml:space="preserve"> č.p. 1200/2 v Blansku na pozemku </w:t>
      </w:r>
      <w:proofErr w:type="spellStart"/>
      <w:r w:rsidR="00B77D5D" w:rsidRPr="00B77D5D">
        <w:rPr>
          <w:rFonts w:cs="Arial"/>
          <w:bCs/>
        </w:rPr>
        <w:t>parc</w:t>
      </w:r>
      <w:proofErr w:type="spellEnd"/>
      <w:r w:rsidR="00B77D5D" w:rsidRPr="00B77D5D">
        <w:rPr>
          <w:rFonts w:cs="Arial"/>
          <w:bCs/>
        </w:rPr>
        <w:t>. č. 1346 v katastrálním území Blansko [605018]</w:t>
      </w:r>
      <w:r w:rsidRPr="00B77D5D">
        <w:rPr>
          <w:rFonts w:cs="Arial"/>
          <w:bCs/>
        </w:rPr>
        <w:t>.</w:t>
      </w:r>
    </w:p>
    <w:p w14:paraId="7DA88AF7" w14:textId="77777777" w:rsidR="00976984" w:rsidRPr="00B77D5D" w:rsidRDefault="003C4779" w:rsidP="00976984">
      <w:pPr>
        <w:numPr>
          <w:ilvl w:val="1"/>
          <w:numId w:val="6"/>
        </w:numPr>
        <w:tabs>
          <w:tab w:val="clear" w:pos="360"/>
        </w:tabs>
        <w:spacing w:after="120" w:line="240" w:lineRule="auto"/>
        <w:ind w:left="720" w:hanging="720"/>
        <w:jc w:val="both"/>
        <w:rPr>
          <w:rFonts w:cs="Arial"/>
        </w:rPr>
      </w:pPr>
      <w:r w:rsidRPr="00B77D5D">
        <w:rPr>
          <w:rFonts w:cs="Arial"/>
        </w:rPr>
        <w:t xml:space="preserve">Po dokončení realizace </w:t>
      </w:r>
      <w:r w:rsidR="00236D38" w:rsidRPr="00B77D5D">
        <w:rPr>
          <w:rFonts w:cs="Arial"/>
        </w:rPr>
        <w:t xml:space="preserve">nebo její části </w:t>
      </w:r>
      <w:r w:rsidRPr="00B77D5D">
        <w:rPr>
          <w:rFonts w:cs="Arial"/>
        </w:rPr>
        <w:t>bude sepsán o</w:t>
      </w:r>
      <w:r w:rsidR="00443DFE" w:rsidRPr="00B77D5D">
        <w:rPr>
          <w:rFonts w:cs="Arial"/>
        </w:rPr>
        <w:t> </w:t>
      </w:r>
      <w:r w:rsidR="00976984" w:rsidRPr="00B77D5D">
        <w:rPr>
          <w:rFonts w:cs="Arial"/>
        </w:rPr>
        <w:t xml:space="preserve">předání a převzetí </w:t>
      </w:r>
      <w:r w:rsidR="00EF3EC0" w:rsidRPr="00B77D5D">
        <w:rPr>
          <w:rFonts w:cs="Arial"/>
        </w:rPr>
        <w:t xml:space="preserve">zboží </w:t>
      </w:r>
      <w:r w:rsidR="00236D38" w:rsidRPr="00B77D5D">
        <w:rPr>
          <w:rFonts w:cs="Arial"/>
        </w:rPr>
        <w:t xml:space="preserve">(nebo jeho části) </w:t>
      </w:r>
      <w:r w:rsidR="00976984" w:rsidRPr="00B77D5D">
        <w:rPr>
          <w:rFonts w:cs="Arial"/>
        </w:rPr>
        <w:t>protokol, který bude podepsán oběma smluvními stranami.</w:t>
      </w:r>
      <w:r w:rsidR="00A36995" w:rsidRPr="00B77D5D">
        <w:rPr>
          <w:rFonts w:cs="Arial"/>
        </w:rPr>
        <w:t xml:space="preserve"> </w:t>
      </w:r>
    </w:p>
    <w:p w14:paraId="45E8281B" w14:textId="77777777" w:rsidR="00EF3EC0" w:rsidRPr="00B77D5D" w:rsidRDefault="00EF3EC0" w:rsidP="00EF3EC0">
      <w:pPr>
        <w:numPr>
          <w:ilvl w:val="1"/>
          <w:numId w:val="6"/>
        </w:numPr>
        <w:tabs>
          <w:tab w:val="clear" w:pos="360"/>
        </w:tabs>
        <w:spacing w:after="120" w:line="240" w:lineRule="auto"/>
        <w:ind w:left="709" w:hanging="709"/>
        <w:jc w:val="both"/>
        <w:rPr>
          <w:rFonts w:cs="Arial"/>
        </w:rPr>
      </w:pPr>
      <w:r w:rsidRPr="00B77D5D">
        <w:rPr>
          <w:rFonts w:cs="Arial"/>
        </w:rPr>
        <w:t>Prodávající je povinen písemně vyzvat kupujícího ke kontrole a k převzetí dodaného zboží nejméně tři dny předem.</w:t>
      </w:r>
    </w:p>
    <w:p w14:paraId="76576FBE" w14:textId="77777777" w:rsidR="00EF3EC0" w:rsidRPr="00B77D5D" w:rsidRDefault="00EF3EC0" w:rsidP="00EF3EC0">
      <w:pPr>
        <w:numPr>
          <w:ilvl w:val="1"/>
          <w:numId w:val="6"/>
        </w:numPr>
        <w:tabs>
          <w:tab w:val="clear" w:pos="360"/>
        </w:tabs>
        <w:spacing w:after="120" w:line="240" w:lineRule="auto"/>
        <w:ind w:left="709" w:hanging="709"/>
        <w:jc w:val="both"/>
        <w:rPr>
          <w:rFonts w:cs="Arial"/>
        </w:rPr>
      </w:pPr>
      <w:r w:rsidRPr="00B77D5D">
        <w:rPr>
          <w:rFonts w:cs="Arial"/>
        </w:rPr>
        <w:t>V rámci přejímacího řízení bude kontrolována zejména kompletnost dodaného zboží, vizuální kvalita a kvalita jeho instalace, s tím, že kritéria úspěšnosti převzetí zboží jsou:</w:t>
      </w:r>
    </w:p>
    <w:p w14:paraId="1366C75C" w14:textId="77777777" w:rsidR="00EF3EC0" w:rsidRPr="00B77D5D" w:rsidRDefault="00EF3EC0" w:rsidP="00EF3EC0">
      <w:pPr>
        <w:spacing w:after="120" w:line="240" w:lineRule="auto"/>
        <w:ind w:left="709"/>
        <w:jc w:val="both"/>
        <w:rPr>
          <w:rFonts w:cs="Arial"/>
        </w:rPr>
      </w:pPr>
      <w:r w:rsidRPr="00B77D5D">
        <w:rPr>
          <w:rFonts w:cs="Arial"/>
        </w:rPr>
        <w:t xml:space="preserve">a) kompletnost dodaného zboží dle smlouvy a zadávací dokumentace, </w:t>
      </w:r>
    </w:p>
    <w:p w14:paraId="68FAC74C" w14:textId="77777777" w:rsidR="00EF3EC0" w:rsidRPr="00B77D5D" w:rsidRDefault="00EF3EC0" w:rsidP="00EF3EC0">
      <w:pPr>
        <w:spacing w:after="120" w:line="240" w:lineRule="auto"/>
        <w:ind w:left="709"/>
        <w:jc w:val="both"/>
        <w:rPr>
          <w:rFonts w:cs="Arial"/>
        </w:rPr>
      </w:pPr>
      <w:r w:rsidRPr="00B77D5D">
        <w:rPr>
          <w:rFonts w:cs="Arial"/>
        </w:rPr>
        <w:t xml:space="preserve">b) vizuální kontrola dodaného zboží, </w:t>
      </w:r>
    </w:p>
    <w:p w14:paraId="77BC9542" w14:textId="77777777" w:rsidR="00EF3EC0" w:rsidRPr="00B77D5D" w:rsidRDefault="00EF3EC0" w:rsidP="00EF3EC0">
      <w:pPr>
        <w:spacing w:after="120" w:line="240" w:lineRule="auto"/>
        <w:ind w:left="709"/>
        <w:jc w:val="both"/>
        <w:rPr>
          <w:rFonts w:cs="Arial"/>
        </w:rPr>
      </w:pPr>
      <w:r w:rsidRPr="00B77D5D">
        <w:rPr>
          <w:rFonts w:cs="Arial"/>
        </w:rPr>
        <w:t xml:space="preserve">c) provedení kontroly funkčnosti díla ze strany kupujícího, </w:t>
      </w:r>
    </w:p>
    <w:p w14:paraId="18B6FF56" w14:textId="77777777" w:rsidR="00EF3EC0" w:rsidRPr="00B77D5D" w:rsidRDefault="00EF3EC0" w:rsidP="00EF3EC0">
      <w:pPr>
        <w:spacing w:after="120" w:line="240" w:lineRule="auto"/>
        <w:ind w:left="709"/>
        <w:jc w:val="both"/>
        <w:rPr>
          <w:rFonts w:cs="Arial"/>
        </w:rPr>
      </w:pPr>
      <w:r w:rsidRPr="00B77D5D">
        <w:rPr>
          <w:rFonts w:cs="Arial"/>
        </w:rPr>
        <w:t>d) kontrola kvality dodaného zboží.</w:t>
      </w:r>
    </w:p>
    <w:p w14:paraId="3F6E518C" w14:textId="56692559" w:rsidR="00766750" w:rsidRPr="00B77D5D" w:rsidRDefault="00766750" w:rsidP="00143E5E">
      <w:pPr>
        <w:spacing w:after="120" w:line="240" w:lineRule="auto"/>
        <w:ind w:left="709" w:hanging="709"/>
        <w:jc w:val="both"/>
        <w:rPr>
          <w:rFonts w:cs="Arial"/>
        </w:rPr>
      </w:pPr>
      <w:r w:rsidRPr="00B77D5D">
        <w:rPr>
          <w:rFonts w:cs="Arial"/>
        </w:rPr>
        <w:t>3.</w:t>
      </w:r>
      <w:r w:rsidR="00B77D5D">
        <w:rPr>
          <w:rFonts w:cs="Arial"/>
        </w:rPr>
        <w:t>7</w:t>
      </w:r>
      <w:r w:rsidRPr="00B77D5D">
        <w:rPr>
          <w:rFonts w:cs="Arial"/>
        </w:rPr>
        <w:tab/>
        <w:t xml:space="preserve">Pro přejímací řízení připraví prodávající všechny doklady vyžadované pro přejímku. Prodávající je povinen doložit u přejímacího řízení veškeré nezbytné doklady, zejména: </w:t>
      </w:r>
    </w:p>
    <w:p w14:paraId="063B3065" w14:textId="77777777" w:rsidR="00766750" w:rsidRPr="00B77D5D" w:rsidRDefault="00766750" w:rsidP="00143E5E">
      <w:pPr>
        <w:spacing w:after="0" w:line="240" w:lineRule="auto"/>
        <w:ind w:left="851" w:hanging="142"/>
        <w:jc w:val="both"/>
        <w:rPr>
          <w:rFonts w:cs="Arial"/>
        </w:rPr>
      </w:pPr>
      <w:r w:rsidRPr="00B77D5D">
        <w:rPr>
          <w:rFonts w:cs="Arial"/>
        </w:rPr>
        <w:t xml:space="preserve">- úklid, odvoz a likvidace veškerého vzniklého odpadu s doložením dokladů o likvidaci odpadu, </w:t>
      </w:r>
    </w:p>
    <w:p w14:paraId="27BC3F93" w14:textId="77777777" w:rsidR="00766750" w:rsidRPr="00B77D5D" w:rsidRDefault="00766750" w:rsidP="00143E5E">
      <w:pPr>
        <w:spacing w:after="0" w:line="240" w:lineRule="auto"/>
        <w:ind w:left="851" w:hanging="142"/>
        <w:jc w:val="both"/>
        <w:rPr>
          <w:rFonts w:cs="Arial"/>
        </w:rPr>
      </w:pPr>
      <w:r w:rsidRPr="00B77D5D">
        <w:rPr>
          <w:rFonts w:cs="Arial"/>
        </w:rPr>
        <w:t xml:space="preserve">- dodání atestů použitých materiálů a prohlášení o shodě u použitých výrobků, resp. </w:t>
      </w:r>
      <w:r w:rsidR="00143E5E" w:rsidRPr="00B77D5D">
        <w:rPr>
          <w:rFonts w:cs="Arial"/>
        </w:rPr>
        <w:t xml:space="preserve"> </w:t>
      </w:r>
      <w:r w:rsidR="00072B80" w:rsidRPr="00B77D5D">
        <w:rPr>
          <w:rFonts w:cs="Arial"/>
        </w:rPr>
        <w:t xml:space="preserve">  </w:t>
      </w:r>
      <w:r w:rsidRPr="00B77D5D">
        <w:rPr>
          <w:rFonts w:cs="Arial"/>
        </w:rPr>
        <w:t xml:space="preserve">materiálů, stanoví-li to pro tyto výrobky právní předpis, </w:t>
      </w:r>
    </w:p>
    <w:p w14:paraId="7BDFBCAC" w14:textId="77777777" w:rsidR="00766750" w:rsidRPr="00B77D5D" w:rsidRDefault="00766750" w:rsidP="00072B80">
      <w:pPr>
        <w:spacing w:after="0" w:line="240" w:lineRule="auto"/>
        <w:ind w:left="851" w:hanging="142"/>
        <w:jc w:val="both"/>
        <w:rPr>
          <w:rFonts w:cs="Arial"/>
        </w:rPr>
      </w:pPr>
      <w:r w:rsidRPr="00B77D5D">
        <w:rPr>
          <w:rFonts w:cs="Arial"/>
        </w:rPr>
        <w:t xml:space="preserve">- </w:t>
      </w:r>
      <w:r w:rsidR="00072B80" w:rsidRPr="00B77D5D">
        <w:rPr>
          <w:rFonts w:cs="Arial"/>
        </w:rPr>
        <w:tab/>
        <w:t xml:space="preserve"> </w:t>
      </w:r>
      <w:r w:rsidRPr="00B77D5D">
        <w:rPr>
          <w:rFonts w:cs="Arial"/>
        </w:rPr>
        <w:t>návody k použití a k obsluze dodaného zboží</w:t>
      </w:r>
      <w:r w:rsidR="00072B80" w:rsidRPr="00B77D5D">
        <w:rPr>
          <w:rFonts w:cs="Arial"/>
        </w:rPr>
        <w:t xml:space="preserve"> v českém jazyce</w:t>
      </w:r>
      <w:r w:rsidRPr="00B77D5D">
        <w:rPr>
          <w:rFonts w:cs="Arial"/>
        </w:rPr>
        <w:t xml:space="preserve">, </w:t>
      </w:r>
    </w:p>
    <w:p w14:paraId="5155FD42" w14:textId="77777777" w:rsidR="00766750" w:rsidRPr="00B77D5D" w:rsidRDefault="00766750" w:rsidP="00490F02">
      <w:pPr>
        <w:spacing w:after="120" w:line="240" w:lineRule="auto"/>
        <w:ind w:left="851" w:hanging="142"/>
        <w:jc w:val="both"/>
        <w:rPr>
          <w:rFonts w:cs="Arial"/>
        </w:rPr>
      </w:pPr>
      <w:r w:rsidRPr="00B77D5D">
        <w:rPr>
          <w:rFonts w:cs="Arial"/>
        </w:rPr>
        <w:t>- ostatní doklady týkající se dodaného zboží vyžadované právními nebo jinými obecně závaznými normami nebo touto smlouvou (zejména prohlášení o shodě, zkušební protokoly a certifikáty, záruční listy, návody a manuály, atesty, protokoly o provedených měřeních a příslušná povolení a příslušné souhlasy)</w:t>
      </w:r>
      <w:r w:rsidR="00143E5E" w:rsidRPr="00B77D5D">
        <w:rPr>
          <w:rFonts w:cs="Arial"/>
        </w:rPr>
        <w:t>.</w:t>
      </w:r>
    </w:p>
    <w:p w14:paraId="6AE1A0AB" w14:textId="6C3C73A5" w:rsidR="00143E5E" w:rsidRPr="00B77D5D" w:rsidRDefault="00143E5E" w:rsidP="00143E5E">
      <w:pPr>
        <w:spacing w:after="120" w:line="240" w:lineRule="auto"/>
        <w:ind w:left="709" w:hanging="709"/>
        <w:jc w:val="both"/>
        <w:rPr>
          <w:rFonts w:cs="Arial"/>
        </w:rPr>
      </w:pPr>
      <w:r w:rsidRPr="00B77D5D">
        <w:rPr>
          <w:rFonts w:cs="Arial"/>
        </w:rPr>
        <w:t>3.</w:t>
      </w:r>
      <w:r w:rsidR="00B77D5D" w:rsidRPr="00B77D5D">
        <w:rPr>
          <w:rFonts w:cs="Arial"/>
        </w:rPr>
        <w:t>8</w:t>
      </w:r>
      <w:r w:rsidRPr="00B77D5D">
        <w:rPr>
          <w:rFonts w:cs="Arial"/>
        </w:rPr>
        <w:tab/>
        <w:t xml:space="preserve">Předávací protokol bude podepsán v případě, že prodávající předává kupujícímu zboží v řádném stavu dle čl. II smlouvy, bez vad bránících používání zboží. Drobné vady a nedostatky, které nebrání řádnému užívání zboží v celém souhrnu a které prodávající písemně uzná a zaváže se je v dohodnutém termínu řádným způsobem odstranit, nejsou důvodem k odmítnutí převzetí zboží. Soupis drobných vad a nedostatků s uvedením termínů odstranění těchto nedostatků bude součástí nebo přílohou Předávacího protokolu. </w:t>
      </w:r>
    </w:p>
    <w:p w14:paraId="6CDDBC33" w14:textId="307642DD" w:rsidR="00143E5E" w:rsidRPr="00B77D5D" w:rsidRDefault="00143E5E" w:rsidP="00143E5E">
      <w:pPr>
        <w:spacing w:after="120" w:line="240" w:lineRule="auto"/>
        <w:ind w:left="709" w:hanging="709"/>
        <w:jc w:val="both"/>
        <w:rPr>
          <w:rFonts w:cs="Arial"/>
        </w:rPr>
      </w:pPr>
      <w:r w:rsidRPr="00B77D5D">
        <w:rPr>
          <w:rFonts w:cs="Arial"/>
        </w:rPr>
        <w:t>3.</w:t>
      </w:r>
      <w:r w:rsidR="00B77D5D" w:rsidRPr="00B77D5D">
        <w:rPr>
          <w:rFonts w:cs="Arial"/>
        </w:rPr>
        <w:t>9</w:t>
      </w:r>
      <w:r w:rsidRPr="00B77D5D">
        <w:rPr>
          <w:rFonts w:cs="Arial"/>
        </w:rPr>
        <w:t xml:space="preserve"> </w:t>
      </w:r>
      <w:r w:rsidRPr="00B77D5D">
        <w:rPr>
          <w:rFonts w:cs="Arial"/>
        </w:rPr>
        <w:tab/>
        <w:t>V případě, že kupující odmítne zboží převzít, vyjádří kupující v protokolu své stanovisko k příčinám nepřevzetí a dohodne s prodávajícím přiměřený náhradní termín předání.</w:t>
      </w:r>
    </w:p>
    <w:p w14:paraId="1189E8F1" w14:textId="77777777" w:rsidR="003C4779" w:rsidRPr="00B77D5D" w:rsidRDefault="003C4779" w:rsidP="003C4779">
      <w:pPr>
        <w:spacing w:after="120" w:line="240" w:lineRule="auto"/>
        <w:ind w:left="709"/>
        <w:jc w:val="both"/>
        <w:rPr>
          <w:rFonts w:cs="Arial"/>
        </w:rPr>
      </w:pPr>
    </w:p>
    <w:p w14:paraId="72BA1521" w14:textId="77777777" w:rsidR="00976984" w:rsidRPr="00B77D5D" w:rsidRDefault="00976984" w:rsidP="00986879">
      <w:pPr>
        <w:spacing w:after="120"/>
        <w:jc w:val="center"/>
        <w:rPr>
          <w:rFonts w:cs="Calibri"/>
          <w:b/>
        </w:rPr>
      </w:pPr>
      <w:r w:rsidRPr="00B77D5D">
        <w:rPr>
          <w:rFonts w:cs="Calibri"/>
          <w:b/>
        </w:rPr>
        <w:t>IV.</w:t>
      </w:r>
    </w:p>
    <w:p w14:paraId="67C979F0" w14:textId="77777777" w:rsidR="00F54705" w:rsidRPr="0079240F" w:rsidRDefault="00F54705" w:rsidP="00F54705">
      <w:pPr>
        <w:jc w:val="center"/>
        <w:rPr>
          <w:rFonts w:asciiTheme="minorHAnsi" w:hAnsiTheme="minorHAnsi" w:cs="Tahoma"/>
          <w:b/>
        </w:rPr>
      </w:pPr>
      <w:r w:rsidRPr="00B77D5D">
        <w:rPr>
          <w:rFonts w:asciiTheme="minorHAnsi" w:hAnsiTheme="minorHAnsi" w:cs="Tahoma"/>
          <w:b/>
        </w:rPr>
        <w:t>Kupní cena a platební podmínky</w:t>
      </w:r>
    </w:p>
    <w:p w14:paraId="3757DC35" w14:textId="77777777" w:rsidR="0039223C" w:rsidRPr="0079240F" w:rsidRDefault="00F54705" w:rsidP="000D7FBD">
      <w:pPr>
        <w:pStyle w:val="Odstavecseseznamem"/>
        <w:numPr>
          <w:ilvl w:val="1"/>
          <w:numId w:val="14"/>
        </w:numPr>
        <w:autoSpaceDE w:val="0"/>
        <w:autoSpaceDN w:val="0"/>
        <w:spacing w:after="0" w:line="240" w:lineRule="auto"/>
        <w:ind w:left="709" w:hanging="709"/>
        <w:rPr>
          <w:rFonts w:ascii="Calibri" w:hAnsi="Calibri"/>
        </w:rPr>
      </w:pPr>
      <w:r w:rsidRPr="0079240F">
        <w:rPr>
          <w:rFonts w:ascii="Calibri" w:hAnsi="Calibri"/>
        </w:rPr>
        <w:t xml:space="preserve">Kupní cena </w:t>
      </w:r>
      <w:r w:rsidR="00A36995" w:rsidRPr="0079240F">
        <w:rPr>
          <w:rFonts w:ascii="Calibri" w:hAnsi="Calibri"/>
        </w:rPr>
        <w:t>za předmět plnění</w:t>
      </w:r>
      <w:r w:rsidRPr="0079240F">
        <w:rPr>
          <w:rFonts w:ascii="Calibri" w:hAnsi="Calibri"/>
        </w:rPr>
        <w:t xml:space="preserve"> dle čl. II této smlouvy je:</w:t>
      </w:r>
      <w:r w:rsidR="003A37A8" w:rsidRPr="0079240F">
        <w:rPr>
          <w:rFonts w:ascii="Calibri" w:hAnsi="Calibri"/>
        </w:rPr>
        <w:t xml:space="preserve"> </w:t>
      </w:r>
    </w:p>
    <w:p w14:paraId="40A7A5EF" w14:textId="77777777" w:rsidR="00F54705" w:rsidRPr="0079240F" w:rsidRDefault="0039223C" w:rsidP="0039223C">
      <w:pPr>
        <w:pStyle w:val="Odstavecseseznamem"/>
        <w:autoSpaceDE w:val="0"/>
        <w:autoSpaceDN w:val="0"/>
        <w:spacing w:after="0" w:line="240" w:lineRule="auto"/>
        <w:ind w:left="709"/>
        <w:rPr>
          <w:rFonts w:ascii="Calibri" w:hAnsi="Calibri"/>
        </w:rPr>
      </w:pPr>
      <w:r w:rsidRPr="0079240F">
        <w:rPr>
          <w:rFonts w:ascii="Calibri" w:hAnsi="Calibri"/>
        </w:rPr>
        <w:lastRenderedPageBreak/>
        <w:t>(</w:t>
      </w:r>
      <w:r w:rsidR="003A37A8" w:rsidRPr="0079240F">
        <w:rPr>
          <w:rFonts w:asciiTheme="minorHAnsi" w:hAnsiTheme="minorHAnsi" w:cs="Arial"/>
          <w:highlight w:val="yellow"/>
        </w:rPr>
        <w:t xml:space="preserve">doplní </w:t>
      </w:r>
      <w:r w:rsidR="0079240F" w:rsidRPr="0079240F">
        <w:rPr>
          <w:rFonts w:asciiTheme="minorHAnsi" w:hAnsiTheme="minorHAnsi" w:cs="Arial"/>
          <w:highlight w:val="yellow"/>
        </w:rPr>
        <w:t>účastník</w:t>
      </w:r>
      <w:r w:rsidRPr="0079240F">
        <w:rPr>
          <w:rFonts w:asciiTheme="minorHAnsi" w:hAnsiTheme="minorHAnsi" w:cs="Arial"/>
        </w:rPr>
        <w:t>)</w:t>
      </w:r>
    </w:p>
    <w:p w14:paraId="7A95A301" w14:textId="77777777" w:rsidR="008D12C1" w:rsidRPr="0079240F" w:rsidRDefault="008D12C1" w:rsidP="008D12C1">
      <w:pPr>
        <w:pStyle w:val="Odstavecseseznamem"/>
        <w:autoSpaceDE w:val="0"/>
        <w:autoSpaceDN w:val="0"/>
        <w:spacing w:after="0" w:line="240" w:lineRule="auto"/>
        <w:ind w:left="786"/>
        <w:rPr>
          <w:rFonts w:ascii="Calibri" w:hAnsi="Calibri"/>
        </w:rPr>
      </w:pPr>
    </w:p>
    <w:p w14:paraId="599B4DC1" w14:textId="77777777" w:rsidR="00F54705" w:rsidRPr="0079240F" w:rsidRDefault="003A37A8" w:rsidP="003A37A8">
      <w:pPr>
        <w:tabs>
          <w:tab w:val="left" w:pos="426"/>
        </w:tabs>
        <w:ind w:left="360"/>
        <w:jc w:val="both"/>
      </w:pPr>
      <w:r w:rsidRPr="0079240F">
        <w:tab/>
      </w:r>
      <w:r w:rsidRPr="0079240F">
        <w:tab/>
      </w:r>
      <w:r w:rsidRPr="0079240F">
        <w:tab/>
      </w:r>
      <w:r w:rsidRPr="0079240F">
        <w:tab/>
      </w:r>
      <w:r w:rsidRPr="0079240F">
        <w:rPr>
          <w:highlight w:val="yellow"/>
        </w:rPr>
        <w:t>…………………………</w:t>
      </w:r>
      <w:r w:rsidR="001F274F" w:rsidRPr="0079240F">
        <w:t xml:space="preserve"> Kč bez DPH</w:t>
      </w:r>
    </w:p>
    <w:p w14:paraId="3602D0A3" w14:textId="77777777" w:rsidR="00F54705" w:rsidRPr="0079240F" w:rsidRDefault="003A37A8" w:rsidP="003A37A8">
      <w:pPr>
        <w:tabs>
          <w:tab w:val="left" w:pos="426"/>
        </w:tabs>
        <w:ind w:left="360"/>
        <w:jc w:val="both"/>
      </w:pPr>
      <w:r w:rsidRPr="0079240F">
        <w:rPr>
          <w:bCs/>
        </w:rPr>
        <w:tab/>
      </w:r>
      <w:r w:rsidRPr="0079240F">
        <w:rPr>
          <w:bCs/>
        </w:rPr>
        <w:tab/>
      </w:r>
      <w:r w:rsidRPr="0079240F">
        <w:rPr>
          <w:bCs/>
        </w:rPr>
        <w:tab/>
      </w:r>
      <w:r w:rsidRPr="0079240F">
        <w:rPr>
          <w:bCs/>
        </w:rPr>
        <w:tab/>
      </w:r>
      <w:r w:rsidRPr="0079240F">
        <w:rPr>
          <w:bCs/>
          <w:highlight w:val="yellow"/>
        </w:rPr>
        <w:t>………………………….</w:t>
      </w:r>
      <w:r w:rsidR="001F274F" w:rsidRPr="0079240F">
        <w:rPr>
          <w:bCs/>
        </w:rPr>
        <w:t>Výše</w:t>
      </w:r>
      <w:r w:rsidR="00DF1B70" w:rsidRPr="0079240F">
        <w:t xml:space="preserve"> </w:t>
      </w:r>
      <w:r w:rsidRPr="0079240F">
        <w:t xml:space="preserve">Kč </w:t>
      </w:r>
      <w:r w:rsidR="001F274F" w:rsidRPr="0079240F">
        <w:t>DPH</w:t>
      </w:r>
      <w:r w:rsidRPr="0079240F">
        <w:t xml:space="preserve"> (21%)</w:t>
      </w:r>
    </w:p>
    <w:p w14:paraId="250AC9CB" w14:textId="77777777" w:rsidR="00F54705" w:rsidRPr="0079240F" w:rsidRDefault="003A37A8" w:rsidP="003A37A8">
      <w:pPr>
        <w:tabs>
          <w:tab w:val="left" w:pos="426"/>
        </w:tabs>
        <w:ind w:left="360"/>
        <w:jc w:val="both"/>
      </w:pPr>
      <w:r w:rsidRPr="0079240F">
        <w:rPr>
          <w:bCs/>
        </w:rPr>
        <w:tab/>
      </w:r>
      <w:r w:rsidRPr="0079240F">
        <w:rPr>
          <w:bCs/>
        </w:rPr>
        <w:tab/>
      </w:r>
      <w:r w:rsidRPr="0079240F">
        <w:rPr>
          <w:bCs/>
        </w:rPr>
        <w:tab/>
      </w:r>
      <w:r w:rsidR="00F771D3" w:rsidRPr="0079240F">
        <w:rPr>
          <w:bCs/>
        </w:rPr>
        <w:t xml:space="preserve">            </w:t>
      </w:r>
      <w:r w:rsidRPr="0079240F">
        <w:rPr>
          <w:bCs/>
        </w:rPr>
        <w:t xml:space="preserve"> </w:t>
      </w:r>
      <w:r w:rsidRPr="0079240F">
        <w:rPr>
          <w:bCs/>
          <w:highlight w:val="yellow"/>
        </w:rPr>
        <w:t>………………………….</w:t>
      </w:r>
      <w:r w:rsidRPr="0079240F">
        <w:rPr>
          <w:bCs/>
        </w:rPr>
        <w:t xml:space="preserve"> </w:t>
      </w:r>
      <w:r w:rsidR="009A60CF" w:rsidRPr="0079240F">
        <w:rPr>
          <w:bCs/>
        </w:rPr>
        <w:t xml:space="preserve">Kč </w:t>
      </w:r>
      <w:r w:rsidR="00F54705" w:rsidRPr="0079240F">
        <w:t>včetně DPH</w:t>
      </w:r>
    </w:p>
    <w:p w14:paraId="29EC3CA6" w14:textId="77777777" w:rsidR="00F54705" w:rsidRPr="00B77D5D" w:rsidRDefault="00F54705" w:rsidP="0092259D">
      <w:pPr>
        <w:pStyle w:val="Odstavecseseznamem"/>
        <w:numPr>
          <w:ilvl w:val="1"/>
          <w:numId w:val="14"/>
        </w:numPr>
        <w:autoSpaceDE w:val="0"/>
        <w:autoSpaceDN w:val="0"/>
        <w:spacing w:after="0" w:line="240" w:lineRule="auto"/>
        <w:ind w:hanging="786"/>
        <w:rPr>
          <w:rFonts w:ascii="Calibri" w:hAnsi="Calibri"/>
        </w:rPr>
      </w:pPr>
      <w:r w:rsidRPr="00B77D5D">
        <w:rPr>
          <w:rFonts w:ascii="Calibri" w:hAnsi="Calibri"/>
        </w:rPr>
        <w:t>Kupní cena je stanovena dohodou smluvních stran jako cena pevná a nejvýše přípustná, která zahrnuje veškeré náklady prodávajícího spojené s plněním předmětu této smlouvy. Kupní cena zahrnuje zboží i všechny jeho součásti</w:t>
      </w:r>
      <w:r w:rsidR="005125E0" w:rsidRPr="00B77D5D">
        <w:rPr>
          <w:rFonts w:ascii="Calibri" w:hAnsi="Calibri"/>
        </w:rPr>
        <w:t>,</w:t>
      </w:r>
      <w:r w:rsidR="007906E3" w:rsidRPr="00B77D5D">
        <w:rPr>
          <w:rFonts w:ascii="Calibri" w:hAnsi="Calibri"/>
        </w:rPr>
        <w:t xml:space="preserve"> práce </w:t>
      </w:r>
      <w:r w:rsidR="005125E0" w:rsidRPr="00B77D5D">
        <w:rPr>
          <w:rFonts w:ascii="Calibri" w:hAnsi="Calibri"/>
        </w:rPr>
        <w:t xml:space="preserve">a činnosti </w:t>
      </w:r>
      <w:r w:rsidRPr="00B77D5D">
        <w:rPr>
          <w:rFonts w:ascii="Calibri" w:hAnsi="Calibri"/>
        </w:rPr>
        <w:t>uvedené v čl. II. této smlouvy.</w:t>
      </w:r>
      <w:r w:rsidR="0092259D" w:rsidRPr="00B77D5D">
        <w:t xml:space="preserve"> </w:t>
      </w:r>
      <w:r w:rsidR="0092259D" w:rsidRPr="00B77D5D">
        <w:rPr>
          <w:rFonts w:ascii="Calibri" w:hAnsi="Calibri"/>
        </w:rPr>
        <w:t>Pro vyloučení pochybností účastníci této smlouvy sjednávají, že kupní cena nebude ovlivněna jakýmkoli kolísáním cen, včetně inflace a kursových změn.</w:t>
      </w:r>
    </w:p>
    <w:p w14:paraId="66DF8637" w14:textId="77777777" w:rsidR="00F54705" w:rsidRPr="00B77D5D" w:rsidRDefault="00F54705" w:rsidP="005606BB">
      <w:pPr>
        <w:spacing w:after="0"/>
        <w:ind w:left="709" w:hanging="709"/>
      </w:pPr>
    </w:p>
    <w:p w14:paraId="282CEAFC" w14:textId="77777777" w:rsidR="00F54705" w:rsidRPr="00B77D5D" w:rsidRDefault="00F54705" w:rsidP="00CC6AE7">
      <w:pPr>
        <w:pStyle w:val="Odstavecseseznamem"/>
        <w:numPr>
          <w:ilvl w:val="1"/>
          <w:numId w:val="14"/>
        </w:numPr>
        <w:autoSpaceDE w:val="0"/>
        <w:autoSpaceDN w:val="0"/>
        <w:spacing w:after="0" w:line="240" w:lineRule="auto"/>
        <w:ind w:hanging="786"/>
        <w:rPr>
          <w:rFonts w:ascii="Calibri" w:hAnsi="Calibri"/>
        </w:rPr>
      </w:pPr>
      <w:r w:rsidRPr="00B77D5D">
        <w:rPr>
          <w:rFonts w:ascii="Calibri" w:hAnsi="Calibri"/>
        </w:rPr>
        <w:t xml:space="preserve">Kupní cena bude uhrazena na základě </w:t>
      </w:r>
      <w:r w:rsidR="00B876A2" w:rsidRPr="00B77D5D">
        <w:rPr>
          <w:rFonts w:ascii="Calibri" w:hAnsi="Calibri"/>
        </w:rPr>
        <w:t>faktury prodávajícího s</w:t>
      </w:r>
      <w:r w:rsidRPr="00B77D5D">
        <w:rPr>
          <w:rFonts w:ascii="Calibri" w:hAnsi="Calibri"/>
        </w:rPr>
        <w:t>e splatností 30 kalendářních dn</w:t>
      </w:r>
      <w:r w:rsidR="00B876A2" w:rsidRPr="00B77D5D">
        <w:rPr>
          <w:rFonts w:ascii="Calibri" w:hAnsi="Calibri"/>
        </w:rPr>
        <w:t>ů ode dne jejího prokazatelného doručení kupujícímu, přičemž prodávající je oprávněn vystavit fakturu nejdříve prvního dne následujícího po dni oboustranného podpisu příslušného předávacího protokolu ve smyslu čl. III. této smlouvy; prodávající je však současně povinen vystavit a kupujícímu doručit uvedenou fakturu nejpozději do 10 kalendářních dní od podpisu příslušného předávacího protokolu ve smyslu čl. III. této smlouvy</w:t>
      </w:r>
      <w:r w:rsidRPr="00B77D5D">
        <w:rPr>
          <w:rFonts w:ascii="Calibri" w:hAnsi="Calibri"/>
        </w:rPr>
        <w:t>.</w:t>
      </w:r>
      <w:r w:rsidR="009A34DA" w:rsidRPr="00B77D5D">
        <w:rPr>
          <w:rFonts w:ascii="Calibri" w:hAnsi="Calibri"/>
        </w:rPr>
        <w:t xml:space="preserve"> </w:t>
      </w:r>
    </w:p>
    <w:p w14:paraId="5E3F9AD0" w14:textId="77777777" w:rsidR="00F54705" w:rsidRPr="00B77D5D" w:rsidRDefault="00F54705" w:rsidP="005606BB">
      <w:pPr>
        <w:spacing w:after="0"/>
        <w:ind w:left="709" w:hanging="709"/>
      </w:pPr>
    </w:p>
    <w:p w14:paraId="49231286" w14:textId="77777777" w:rsidR="00F54705" w:rsidRPr="00B77D5D" w:rsidRDefault="00F54705" w:rsidP="00A660A2">
      <w:pPr>
        <w:pStyle w:val="Odstavecseseznamem"/>
        <w:numPr>
          <w:ilvl w:val="1"/>
          <w:numId w:val="14"/>
        </w:numPr>
        <w:autoSpaceDE w:val="0"/>
        <w:autoSpaceDN w:val="0"/>
        <w:spacing w:after="240" w:line="240" w:lineRule="auto"/>
        <w:ind w:left="709" w:hanging="709"/>
        <w:rPr>
          <w:rFonts w:ascii="Calibri" w:hAnsi="Calibri"/>
        </w:rPr>
      </w:pPr>
      <w:r w:rsidRPr="00B77D5D">
        <w:rPr>
          <w:rFonts w:ascii="Calibri" w:hAnsi="Calibri"/>
        </w:rPr>
        <w:t>Daňový doklad musí obsahovat mimo náležitostí podle § 28 záko</w:t>
      </w:r>
      <w:r w:rsidR="001F274F" w:rsidRPr="00B77D5D">
        <w:rPr>
          <w:rFonts w:ascii="Calibri" w:hAnsi="Calibri"/>
        </w:rPr>
        <w:t>na o DPH dále tyto náležitosti:</w:t>
      </w:r>
    </w:p>
    <w:p w14:paraId="618A8D46" w14:textId="77777777" w:rsidR="00A660A2" w:rsidRPr="00B77D5D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77D5D">
        <w:rPr>
          <w:rFonts w:asciiTheme="minorHAnsi" w:hAnsiTheme="minorHAnsi" w:cstheme="minorHAnsi"/>
        </w:rPr>
        <w:t xml:space="preserve">označení účetního dokladu </w:t>
      </w:r>
    </w:p>
    <w:p w14:paraId="1B5A942B" w14:textId="77777777" w:rsidR="00A660A2" w:rsidRPr="00B77D5D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77D5D">
        <w:rPr>
          <w:rFonts w:asciiTheme="minorHAnsi" w:hAnsiTheme="minorHAnsi" w:cstheme="minorHAnsi"/>
        </w:rPr>
        <w:t xml:space="preserve">identifikační údaje </w:t>
      </w:r>
      <w:r w:rsidR="00B876A2" w:rsidRPr="00B77D5D">
        <w:rPr>
          <w:rFonts w:asciiTheme="minorHAnsi" w:hAnsiTheme="minorHAnsi" w:cstheme="minorHAnsi"/>
        </w:rPr>
        <w:t>kupujícího</w:t>
      </w:r>
      <w:r w:rsidRPr="00B77D5D">
        <w:rPr>
          <w:rFonts w:asciiTheme="minorHAnsi" w:hAnsiTheme="minorHAnsi" w:cstheme="minorHAnsi"/>
        </w:rPr>
        <w:t xml:space="preserve"> včetně IČ </w:t>
      </w:r>
    </w:p>
    <w:p w14:paraId="7CF2F203" w14:textId="77777777" w:rsidR="00A660A2" w:rsidRPr="00B77D5D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77D5D">
        <w:rPr>
          <w:rFonts w:asciiTheme="minorHAnsi" w:hAnsiTheme="minorHAnsi" w:cstheme="minorHAnsi"/>
        </w:rPr>
        <w:t xml:space="preserve">identifikační údaje </w:t>
      </w:r>
      <w:r w:rsidR="00B876A2" w:rsidRPr="00B77D5D">
        <w:rPr>
          <w:rFonts w:asciiTheme="minorHAnsi" w:hAnsiTheme="minorHAnsi" w:cstheme="minorHAnsi"/>
        </w:rPr>
        <w:t xml:space="preserve">prodávajícího </w:t>
      </w:r>
      <w:r w:rsidRPr="00B77D5D">
        <w:rPr>
          <w:rFonts w:asciiTheme="minorHAnsi" w:hAnsiTheme="minorHAnsi" w:cstheme="minorHAnsi"/>
        </w:rPr>
        <w:t xml:space="preserve">včetně IČ/DIČ </w:t>
      </w:r>
    </w:p>
    <w:p w14:paraId="0F3B465E" w14:textId="77777777" w:rsidR="00A660A2" w:rsidRPr="00B77D5D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77D5D">
        <w:rPr>
          <w:rFonts w:asciiTheme="minorHAnsi" w:hAnsiTheme="minorHAnsi" w:cstheme="minorHAnsi"/>
        </w:rPr>
        <w:t xml:space="preserve">popis obsahu účetního dokladu </w:t>
      </w:r>
    </w:p>
    <w:p w14:paraId="70073F90" w14:textId="77777777" w:rsidR="00A660A2" w:rsidRPr="00B77D5D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77D5D">
        <w:rPr>
          <w:rFonts w:asciiTheme="minorHAnsi" w:hAnsiTheme="minorHAnsi" w:cstheme="minorHAnsi"/>
        </w:rPr>
        <w:t xml:space="preserve">datum vystavení </w:t>
      </w:r>
    </w:p>
    <w:p w14:paraId="611E7916" w14:textId="77777777" w:rsidR="00A660A2" w:rsidRPr="00B77D5D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77D5D">
        <w:rPr>
          <w:rFonts w:asciiTheme="minorHAnsi" w:hAnsiTheme="minorHAnsi" w:cstheme="minorHAnsi"/>
        </w:rPr>
        <w:t>datum splatnosti</w:t>
      </w:r>
    </w:p>
    <w:p w14:paraId="691831E8" w14:textId="77777777" w:rsidR="00A660A2" w:rsidRPr="00B77D5D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77D5D">
        <w:rPr>
          <w:rFonts w:asciiTheme="minorHAnsi" w:hAnsiTheme="minorHAnsi" w:cstheme="minorHAnsi"/>
        </w:rPr>
        <w:t xml:space="preserve">datum uskutečnění zdanitelného plnění </w:t>
      </w:r>
    </w:p>
    <w:p w14:paraId="603F8737" w14:textId="77777777" w:rsidR="00A660A2" w:rsidRPr="00B77D5D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77D5D">
        <w:rPr>
          <w:rFonts w:asciiTheme="minorHAnsi" w:hAnsiTheme="minorHAnsi" w:cstheme="minorHAnsi"/>
        </w:rPr>
        <w:t xml:space="preserve">výši ceny bez daně celkem </w:t>
      </w:r>
    </w:p>
    <w:p w14:paraId="00334571" w14:textId="77777777" w:rsidR="00A660A2" w:rsidRPr="00B77D5D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77D5D">
        <w:rPr>
          <w:rFonts w:asciiTheme="minorHAnsi" w:hAnsiTheme="minorHAnsi" w:cstheme="minorHAnsi"/>
        </w:rPr>
        <w:t xml:space="preserve">sazbu daně </w:t>
      </w:r>
    </w:p>
    <w:p w14:paraId="49FBA836" w14:textId="77777777" w:rsidR="00A660A2" w:rsidRPr="00B77D5D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77D5D">
        <w:rPr>
          <w:rFonts w:asciiTheme="minorHAnsi" w:hAnsiTheme="minorHAnsi" w:cstheme="minorHAnsi"/>
        </w:rPr>
        <w:t xml:space="preserve">výši daně celkem zaokrouhlenou dle příslušných předpisů </w:t>
      </w:r>
    </w:p>
    <w:p w14:paraId="5671073E" w14:textId="77777777" w:rsidR="00A660A2" w:rsidRPr="00B77D5D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77D5D">
        <w:rPr>
          <w:rFonts w:asciiTheme="minorHAnsi" w:hAnsiTheme="minorHAnsi" w:cstheme="minorHAnsi"/>
        </w:rPr>
        <w:t xml:space="preserve">cenu celkem včetně daně </w:t>
      </w:r>
    </w:p>
    <w:p w14:paraId="492FC5C4" w14:textId="77777777" w:rsidR="00A660A2" w:rsidRPr="00B77D5D" w:rsidRDefault="00F54705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77D5D">
        <w:rPr>
          <w:rFonts w:asciiTheme="minorHAnsi" w:hAnsiTheme="minorHAnsi" w:cstheme="minorHAnsi"/>
        </w:rPr>
        <w:t>označení peněžního ústavu a číslo účtu, ve prospěch kterého má být provedena platba, konstantní a variabilní symbol</w:t>
      </w:r>
    </w:p>
    <w:p w14:paraId="48C2CDCA" w14:textId="77777777" w:rsidR="00B40092" w:rsidRPr="00B77D5D" w:rsidRDefault="00F54705" w:rsidP="00B4009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 w:hanging="425"/>
        <w:rPr>
          <w:rFonts w:asciiTheme="minorHAnsi" w:hAnsiTheme="minorHAnsi" w:cstheme="minorHAnsi"/>
        </w:rPr>
      </w:pPr>
      <w:r w:rsidRPr="00B77D5D">
        <w:rPr>
          <w:rFonts w:asciiTheme="minorHAnsi" w:hAnsiTheme="minorHAnsi" w:cstheme="minorHAnsi"/>
        </w:rPr>
        <w:t>odvolávka na smlouvu</w:t>
      </w:r>
    </w:p>
    <w:p w14:paraId="44E4FD0B" w14:textId="55AB894C" w:rsidR="009A34DA" w:rsidRPr="00B77D5D" w:rsidRDefault="00B77D5D" w:rsidP="00B77D5D">
      <w:pPr>
        <w:pStyle w:val="Odstavecseseznamem"/>
        <w:numPr>
          <w:ilvl w:val="0"/>
          <w:numId w:val="20"/>
        </w:numPr>
        <w:spacing w:after="0" w:line="240" w:lineRule="auto"/>
        <w:ind w:left="1418" w:hanging="425"/>
        <w:rPr>
          <w:rFonts w:asciiTheme="minorHAnsi" w:hAnsiTheme="minorHAnsi" w:cstheme="minorHAnsi"/>
          <w:b/>
        </w:rPr>
      </w:pPr>
      <w:r w:rsidRPr="00B77D5D">
        <w:rPr>
          <w:rFonts w:asciiTheme="minorHAnsi" w:hAnsiTheme="minorHAnsi" w:cstheme="minorHAnsi"/>
          <w:b/>
        </w:rPr>
        <w:t>číslo projektu</w:t>
      </w:r>
      <w:r w:rsidR="009A34DA" w:rsidRPr="00B77D5D">
        <w:rPr>
          <w:rFonts w:asciiTheme="minorHAnsi" w:hAnsiTheme="minorHAnsi" w:cstheme="minorHAnsi"/>
          <w:b/>
        </w:rPr>
        <w:t>:</w:t>
      </w:r>
      <w:r w:rsidR="005606BB" w:rsidRPr="00B77D5D">
        <w:rPr>
          <w:rFonts w:asciiTheme="minorHAnsi" w:hAnsiTheme="minorHAnsi" w:cstheme="minorHAnsi"/>
          <w:b/>
        </w:rPr>
        <w:t xml:space="preserve"> </w:t>
      </w:r>
      <w:r w:rsidRPr="00B77D5D">
        <w:rPr>
          <w:rFonts w:asciiTheme="minorHAnsi" w:hAnsiTheme="minorHAnsi" w:cstheme="minorHAnsi"/>
          <w:b/>
        </w:rPr>
        <w:t>CZ.06.04.01/00/23_088/0004784</w:t>
      </w:r>
    </w:p>
    <w:p w14:paraId="1FCC7008" w14:textId="77777777" w:rsidR="00A660A2" w:rsidRPr="00B77D5D" w:rsidRDefault="00A660A2" w:rsidP="00B4009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 w:hanging="425"/>
        <w:rPr>
          <w:rFonts w:asciiTheme="minorHAnsi" w:hAnsiTheme="minorHAnsi" w:cstheme="minorHAnsi"/>
        </w:rPr>
      </w:pPr>
      <w:r w:rsidRPr="00B77D5D">
        <w:rPr>
          <w:rFonts w:asciiTheme="minorHAnsi" w:hAnsiTheme="minorHAnsi" w:cstheme="minorHAnsi"/>
        </w:rPr>
        <w:t>přílohu – položkový rozpočet</w:t>
      </w:r>
    </w:p>
    <w:p w14:paraId="00F29F01" w14:textId="77777777" w:rsidR="006362FE" w:rsidRPr="00B77D5D" w:rsidRDefault="006362FE" w:rsidP="006362FE">
      <w:pPr>
        <w:spacing w:after="0" w:line="240" w:lineRule="auto"/>
        <w:rPr>
          <w:rFonts w:asciiTheme="minorHAnsi" w:hAnsiTheme="minorHAnsi" w:cstheme="minorHAnsi"/>
        </w:rPr>
      </w:pPr>
    </w:p>
    <w:p w14:paraId="76CA9066" w14:textId="77777777" w:rsidR="006362FE" w:rsidRPr="00B77D5D" w:rsidRDefault="006362FE" w:rsidP="006362FE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  <w:r w:rsidRPr="00B77D5D">
        <w:rPr>
          <w:rFonts w:asciiTheme="minorHAnsi" w:hAnsiTheme="minorHAnsi" w:cstheme="minorHAnsi"/>
        </w:rPr>
        <w:t>4.5</w:t>
      </w:r>
      <w:r w:rsidRPr="00B77D5D">
        <w:rPr>
          <w:rFonts w:asciiTheme="minorHAnsi" w:hAnsiTheme="minorHAnsi" w:cstheme="minorHAnsi"/>
        </w:rPr>
        <w:tab/>
        <w:t>V případě, že nebude mít jakákoliv faktura vystavená prodávajícím náležitosti podle předchozího odstavce, nebo bude obsahovat údaje chybné či rozporné s touto smlouvou, je kupující oprávněn takovou fakturu prodávajícímu odeslat poštou či datovou zprávou zpět k přepracování, přičemž tímto odesláním se ruší doba její splatnosti a kupující není v prodlení se zaplacením fakturované částky. Doba splatnosti počne běžet nejdříve dnem doručení nového řádně opraveného daňového dokladu. V případě, kdy prokazatelně z důvodů na straně banky kupujícího dojde k prodlení s placením faktury, není po tuto dobu kupující v prodlení s placením faktury.</w:t>
      </w:r>
    </w:p>
    <w:p w14:paraId="54128B3F" w14:textId="77777777" w:rsidR="00976984" w:rsidRPr="00B77D5D" w:rsidRDefault="00976984" w:rsidP="00976984">
      <w:pPr>
        <w:spacing w:after="120"/>
        <w:jc w:val="center"/>
      </w:pPr>
    </w:p>
    <w:p w14:paraId="6674CE5F" w14:textId="77777777" w:rsidR="00976984" w:rsidRPr="00B77D5D" w:rsidRDefault="00976984" w:rsidP="00986879">
      <w:pPr>
        <w:spacing w:after="120"/>
        <w:jc w:val="center"/>
        <w:rPr>
          <w:rFonts w:cs="Arial"/>
          <w:b/>
        </w:rPr>
      </w:pPr>
      <w:r w:rsidRPr="00B77D5D">
        <w:rPr>
          <w:rFonts w:cs="Arial"/>
          <w:b/>
        </w:rPr>
        <w:lastRenderedPageBreak/>
        <w:t>V.</w:t>
      </w:r>
    </w:p>
    <w:p w14:paraId="2A1DEE3A" w14:textId="77777777" w:rsidR="00976984" w:rsidRPr="00B77D5D" w:rsidRDefault="00976984" w:rsidP="00976984">
      <w:pPr>
        <w:spacing w:after="120"/>
        <w:jc w:val="center"/>
        <w:rPr>
          <w:rFonts w:cs="Arial"/>
          <w:b/>
        </w:rPr>
      </w:pPr>
      <w:r w:rsidRPr="00B77D5D">
        <w:rPr>
          <w:rFonts w:cs="Arial"/>
          <w:b/>
        </w:rPr>
        <w:t>Práva a povinnosti smluvních stran</w:t>
      </w:r>
    </w:p>
    <w:p w14:paraId="5948E722" w14:textId="77777777" w:rsidR="00976984" w:rsidRPr="00B77D5D" w:rsidRDefault="00976984" w:rsidP="00976984">
      <w:pPr>
        <w:pStyle w:val="Odstavecseseznamem"/>
        <w:numPr>
          <w:ilvl w:val="1"/>
          <w:numId w:val="8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709" w:hanging="709"/>
        <w:contextualSpacing w:val="0"/>
        <w:rPr>
          <w:rFonts w:ascii="Calibri" w:hAnsi="Calibri" w:cs="Tahoma"/>
        </w:rPr>
      </w:pPr>
      <w:r w:rsidRPr="00B77D5D">
        <w:rPr>
          <w:rFonts w:ascii="Calibri" w:hAnsi="Calibri" w:cs="Tahoma"/>
        </w:rPr>
        <w:t xml:space="preserve">Prodávající je povinen dodat </w:t>
      </w:r>
      <w:r w:rsidR="005405E2" w:rsidRPr="00B77D5D">
        <w:rPr>
          <w:rFonts w:ascii="Calibri" w:hAnsi="Calibri" w:cs="Tahoma"/>
        </w:rPr>
        <w:t>zboží</w:t>
      </w:r>
      <w:r w:rsidR="00DB31E3" w:rsidRPr="00B77D5D">
        <w:rPr>
          <w:rFonts w:ascii="Calibri" w:hAnsi="Calibri" w:cs="Tahoma"/>
        </w:rPr>
        <w:t xml:space="preserve"> </w:t>
      </w:r>
      <w:r w:rsidRPr="00B77D5D">
        <w:rPr>
          <w:rFonts w:ascii="Calibri" w:hAnsi="Calibri" w:cs="Tahoma"/>
        </w:rPr>
        <w:t>v</w:t>
      </w:r>
      <w:r w:rsidR="00C26B7E" w:rsidRPr="00B77D5D">
        <w:rPr>
          <w:rFonts w:ascii="Calibri" w:hAnsi="Calibri" w:cs="Tahoma"/>
        </w:rPr>
        <w:t> dohodnutém množství, jakosti a </w:t>
      </w:r>
      <w:r w:rsidRPr="00B77D5D">
        <w:rPr>
          <w:rFonts w:ascii="Calibri" w:hAnsi="Calibri" w:cs="Tahoma"/>
        </w:rPr>
        <w:t xml:space="preserve">provedení. </w:t>
      </w:r>
      <w:r w:rsidR="005405E2" w:rsidRPr="00B77D5D">
        <w:rPr>
          <w:rFonts w:ascii="Calibri" w:hAnsi="Calibri" w:cs="Tahoma"/>
        </w:rPr>
        <w:t xml:space="preserve">Zboží </w:t>
      </w:r>
      <w:r w:rsidR="003300EC" w:rsidRPr="00B77D5D">
        <w:rPr>
          <w:rFonts w:ascii="Calibri" w:hAnsi="Calibri" w:cs="Tahoma"/>
        </w:rPr>
        <w:t xml:space="preserve">je </w:t>
      </w:r>
      <w:r w:rsidRPr="00B77D5D">
        <w:rPr>
          <w:rFonts w:ascii="Calibri" w:hAnsi="Calibri" w:cs="Tahoma"/>
        </w:rPr>
        <w:t>dodá</w:t>
      </w:r>
      <w:r w:rsidR="003300EC" w:rsidRPr="00B77D5D">
        <w:rPr>
          <w:rFonts w:ascii="Calibri" w:hAnsi="Calibri" w:cs="Tahoma"/>
        </w:rPr>
        <w:t>n</w:t>
      </w:r>
      <w:r w:rsidR="009258F2" w:rsidRPr="00B77D5D">
        <w:rPr>
          <w:rFonts w:ascii="Calibri" w:hAnsi="Calibri" w:cs="Tahoma"/>
        </w:rPr>
        <w:t>o</w:t>
      </w:r>
      <w:r w:rsidRPr="00B77D5D">
        <w:rPr>
          <w:rFonts w:ascii="Calibri" w:hAnsi="Calibri" w:cs="Tahoma"/>
        </w:rPr>
        <w:t xml:space="preserve"> prodávajícím kupujícímu z titulu této smlouvy </w:t>
      </w:r>
      <w:r w:rsidR="009C4621" w:rsidRPr="00B77D5D">
        <w:rPr>
          <w:rFonts w:ascii="Calibri" w:hAnsi="Calibri" w:cs="Tahoma"/>
        </w:rPr>
        <w:t xml:space="preserve">a </w:t>
      </w:r>
      <w:r w:rsidRPr="00B77D5D">
        <w:rPr>
          <w:rFonts w:ascii="Calibri" w:hAnsi="Calibri" w:cs="Tahoma"/>
        </w:rPr>
        <w:t>musí splňovat kvalitativní požadavky dle této smlouvy.</w:t>
      </w:r>
    </w:p>
    <w:p w14:paraId="5CD7E8CE" w14:textId="77777777" w:rsidR="00976984" w:rsidRPr="00B77D5D" w:rsidRDefault="00920025" w:rsidP="00920025">
      <w:pPr>
        <w:pStyle w:val="Odstavecseseznamem"/>
        <w:numPr>
          <w:ilvl w:val="1"/>
          <w:numId w:val="8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709" w:hanging="709"/>
        <w:contextualSpacing w:val="0"/>
        <w:rPr>
          <w:rFonts w:ascii="Calibri" w:hAnsi="Calibri" w:cs="Tahoma"/>
        </w:rPr>
      </w:pPr>
      <w:r w:rsidRPr="00B77D5D">
        <w:rPr>
          <w:rFonts w:ascii="Calibri" w:hAnsi="Calibri" w:cs="Tahoma"/>
        </w:rPr>
        <w:t>Prodávající je povinen dodávat zboží kupujícímu a plnit všechny své povinnosti podle této smlouvy v souladu s účinnými právními předpisy ČR a podle ČSN a EN technických norem souvisejících s předmětem plnění této smlouvy</w:t>
      </w:r>
      <w:r w:rsidR="00976984" w:rsidRPr="00B77D5D">
        <w:rPr>
          <w:rFonts w:ascii="Calibri" w:hAnsi="Calibri" w:cs="Tahoma"/>
        </w:rPr>
        <w:t xml:space="preserve">. </w:t>
      </w:r>
    </w:p>
    <w:p w14:paraId="620AFE6D" w14:textId="77777777" w:rsidR="00976984" w:rsidRPr="00B77D5D" w:rsidRDefault="00976984" w:rsidP="00976984">
      <w:pPr>
        <w:pStyle w:val="Odstavecseseznamem"/>
        <w:numPr>
          <w:ilvl w:val="1"/>
          <w:numId w:val="8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720" w:hanging="720"/>
        <w:contextualSpacing w:val="0"/>
        <w:rPr>
          <w:rFonts w:ascii="Calibri" w:hAnsi="Calibri" w:cs="Tahoma"/>
        </w:rPr>
      </w:pPr>
      <w:r w:rsidRPr="00B77D5D">
        <w:rPr>
          <w:rFonts w:ascii="Calibri" w:hAnsi="Calibri" w:cs="Arial"/>
        </w:rPr>
        <w:t xml:space="preserve">Prodávající je povinen neprodleně vyrozumět </w:t>
      </w:r>
      <w:r w:rsidRPr="00B77D5D">
        <w:rPr>
          <w:rFonts w:ascii="Calibri" w:hAnsi="Calibri" w:cs="Tahoma"/>
        </w:rPr>
        <w:t>k</w:t>
      </w:r>
      <w:r w:rsidRPr="00B77D5D">
        <w:rPr>
          <w:rFonts w:ascii="Calibri" w:hAnsi="Calibri"/>
        </w:rPr>
        <w:t xml:space="preserve">upujícího o případném ohrožení doby plnění a o všech skutečnostech, které </w:t>
      </w:r>
      <w:r w:rsidR="00130579" w:rsidRPr="00B77D5D">
        <w:rPr>
          <w:rFonts w:ascii="Calibri" w:hAnsi="Calibri"/>
        </w:rPr>
        <w:t>bud</w:t>
      </w:r>
      <w:r w:rsidR="000C5444" w:rsidRPr="00B77D5D">
        <w:rPr>
          <w:rFonts w:ascii="Calibri" w:hAnsi="Calibri"/>
        </w:rPr>
        <w:t>ou</w:t>
      </w:r>
      <w:r w:rsidRPr="00B77D5D">
        <w:rPr>
          <w:rFonts w:ascii="Calibri" w:hAnsi="Calibri"/>
        </w:rPr>
        <w:t xml:space="preserve"> dodání</w:t>
      </w:r>
      <w:r w:rsidR="00AC5E1A" w:rsidRPr="00B77D5D">
        <w:rPr>
          <w:rFonts w:ascii="Calibri" w:hAnsi="Calibri"/>
        </w:rPr>
        <w:t xml:space="preserve"> </w:t>
      </w:r>
      <w:r w:rsidR="00920025" w:rsidRPr="00B77D5D">
        <w:rPr>
          <w:rFonts w:ascii="Calibri" w:hAnsi="Calibri"/>
        </w:rPr>
        <w:t>zboží</w:t>
      </w:r>
      <w:r w:rsidR="00CA0F26" w:rsidRPr="00B77D5D">
        <w:rPr>
          <w:rFonts w:ascii="Calibri" w:hAnsi="Calibri" w:cs="Tahoma"/>
        </w:rPr>
        <w:t xml:space="preserve"> </w:t>
      </w:r>
      <w:r w:rsidR="000C5444" w:rsidRPr="00B77D5D">
        <w:rPr>
          <w:rFonts w:ascii="Calibri" w:hAnsi="Calibri"/>
        </w:rPr>
        <w:t>znemožňovat</w:t>
      </w:r>
      <w:r w:rsidRPr="00B77D5D">
        <w:rPr>
          <w:rFonts w:ascii="Calibri" w:hAnsi="Calibri"/>
        </w:rPr>
        <w:t>.</w:t>
      </w:r>
    </w:p>
    <w:p w14:paraId="5ACF8266" w14:textId="454F4060" w:rsidR="00976984" w:rsidRPr="00B77D5D" w:rsidRDefault="00976984" w:rsidP="00976984">
      <w:pPr>
        <w:pStyle w:val="Odstavecseseznamem"/>
        <w:numPr>
          <w:ilvl w:val="1"/>
          <w:numId w:val="8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720" w:hanging="720"/>
        <w:contextualSpacing w:val="0"/>
        <w:rPr>
          <w:rFonts w:ascii="Calibri" w:hAnsi="Calibri" w:cs="Tahoma"/>
        </w:rPr>
      </w:pPr>
      <w:r w:rsidRPr="00B77D5D">
        <w:rPr>
          <w:rFonts w:ascii="Calibri" w:hAnsi="Calibri" w:cs="Tahoma"/>
        </w:rPr>
        <w:t xml:space="preserve">Prodávající je povinen po celou dobu trvání smlouvy disponovat kvalifikací, kterou prokázal v rámci </w:t>
      </w:r>
      <w:r w:rsidR="00B77D5D" w:rsidRPr="00B77D5D">
        <w:rPr>
          <w:rFonts w:ascii="Calibri" w:hAnsi="Calibri" w:cs="Tahoma"/>
        </w:rPr>
        <w:t xml:space="preserve">výběrového </w:t>
      </w:r>
      <w:r w:rsidR="00104381" w:rsidRPr="00B77D5D">
        <w:rPr>
          <w:rFonts w:ascii="Calibri" w:hAnsi="Calibri" w:cs="Tahoma"/>
        </w:rPr>
        <w:t>ř</w:t>
      </w:r>
      <w:r w:rsidRPr="00B77D5D">
        <w:rPr>
          <w:rFonts w:ascii="Calibri" w:hAnsi="Calibri" w:cs="Tahoma"/>
        </w:rPr>
        <w:t>ízení, které předcházelo uzavření této smlouvy. V případě porušení tohoto ujednání má kupující právo od této smlouvy odstoupit.</w:t>
      </w:r>
    </w:p>
    <w:p w14:paraId="65CA64FC" w14:textId="3219A851" w:rsidR="00CE1208" w:rsidRPr="00B77D5D" w:rsidRDefault="00CE1208" w:rsidP="00CE1208">
      <w:pPr>
        <w:pStyle w:val="Odstavecseseznamem"/>
        <w:numPr>
          <w:ilvl w:val="1"/>
          <w:numId w:val="8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709" w:hanging="709"/>
        <w:contextualSpacing w:val="0"/>
        <w:rPr>
          <w:rFonts w:ascii="Calibri" w:hAnsi="Calibri" w:cs="Tahoma"/>
        </w:rPr>
      </w:pPr>
      <w:r w:rsidRPr="00B77D5D">
        <w:rPr>
          <w:rFonts w:ascii="Calibri" w:hAnsi="Calibri" w:cs="Tahoma"/>
        </w:rPr>
        <w:t>Prodávající je povinen zajišťovat plnění předmětu veřejné zakázky prostřednictvím poddodavatelů, které uvedl ve své nabídce. Prodávající je oprávněn změnit poddodavatele, pomocí kterého prokázal část splnění kvalifikace</w:t>
      </w:r>
      <w:r w:rsidR="00B77D5D" w:rsidRPr="00B77D5D">
        <w:rPr>
          <w:rFonts w:ascii="Calibri" w:hAnsi="Calibri" w:cs="Tahoma"/>
        </w:rPr>
        <w:t xml:space="preserve">, pouze </w:t>
      </w:r>
      <w:r w:rsidRPr="00B77D5D">
        <w:rPr>
          <w:rFonts w:ascii="Calibri" w:hAnsi="Calibri" w:cs="Tahoma"/>
        </w:rPr>
        <w:t>s předchozím písemným souhlasem kupujícího, přičemž nový poddodavatel musí disponovat minimálně stejnou kvalifikací, kterou původní poddodavatel prokázal za prodávajícího; kupující nesmí souhlas se změnou poddodavatele bez objektivních důvodů odmítnout, pokud mu budou příslušné doklady předloženy.</w:t>
      </w:r>
    </w:p>
    <w:p w14:paraId="209100E6" w14:textId="77777777" w:rsidR="00976984" w:rsidRPr="00CC5337" w:rsidRDefault="00976984" w:rsidP="00976984">
      <w:pPr>
        <w:pStyle w:val="Odstavecseseznamem"/>
        <w:numPr>
          <w:ilvl w:val="1"/>
          <w:numId w:val="8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720" w:hanging="720"/>
        <w:contextualSpacing w:val="0"/>
        <w:rPr>
          <w:rFonts w:ascii="Calibri" w:hAnsi="Calibri" w:cs="Tahoma"/>
        </w:rPr>
      </w:pPr>
      <w:r w:rsidRPr="00B77D5D">
        <w:rPr>
          <w:rFonts w:ascii="Calibri" w:hAnsi="Calibri"/>
        </w:rPr>
        <w:t xml:space="preserve">Prodávající není oprávněn postoupit jakákoliv práva anebo povinnosti z této smlouvy na třetí osoby </w:t>
      </w:r>
      <w:r w:rsidRPr="00CC5337">
        <w:rPr>
          <w:rFonts w:ascii="Calibri" w:hAnsi="Calibri"/>
        </w:rPr>
        <w:t>bez předchozího písemného souhlasu kupujícího.</w:t>
      </w:r>
    </w:p>
    <w:p w14:paraId="75DC39DD" w14:textId="77777777" w:rsidR="00976984" w:rsidRPr="00CC5337" w:rsidRDefault="00976984" w:rsidP="00976984">
      <w:pPr>
        <w:pStyle w:val="Odstavecseseznamem"/>
        <w:numPr>
          <w:ilvl w:val="1"/>
          <w:numId w:val="8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120" w:line="240" w:lineRule="auto"/>
        <w:ind w:left="720" w:hanging="720"/>
        <w:contextualSpacing w:val="0"/>
        <w:rPr>
          <w:rFonts w:ascii="Calibri" w:hAnsi="Calibri" w:cs="Tahoma"/>
        </w:rPr>
      </w:pPr>
      <w:r w:rsidRPr="00CC5337">
        <w:rPr>
          <w:rFonts w:ascii="Calibri" w:hAnsi="Calibri"/>
        </w:rPr>
        <w:t xml:space="preserve">Prodávající souhlasí s tím, že jakékoliv jeho pohledávky vůči kupujícímu, které vzniknou na základě této uzavřené smlouvy, nebude moci postoupit ani započítat jednostranným právním </w:t>
      </w:r>
      <w:r w:rsidR="00244B1B" w:rsidRPr="00CC5337">
        <w:rPr>
          <w:rFonts w:ascii="Calibri" w:hAnsi="Calibri"/>
        </w:rPr>
        <w:t>jednáním</w:t>
      </w:r>
      <w:r w:rsidRPr="00CC5337">
        <w:rPr>
          <w:rFonts w:ascii="Calibri" w:hAnsi="Calibri"/>
        </w:rPr>
        <w:t>.</w:t>
      </w:r>
    </w:p>
    <w:p w14:paraId="1CA4C9F9" w14:textId="77777777" w:rsidR="00976984" w:rsidRPr="00CC5337" w:rsidRDefault="00976984" w:rsidP="00976984">
      <w:pPr>
        <w:pStyle w:val="Odstavecseseznamem"/>
        <w:numPr>
          <w:ilvl w:val="1"/>
          <w:numId w:val="8"/>
        </w:numPr>
        <w:autoSpaceDE w:val="0"/>
        <w:autoSpaceDN w:val="0"/>
        <w:adjustRightInd w:val="0"/>
        <w:spacing w:after="120" w:line="240" w:lineRule="auto"/>
        <w:ind w:left="720" w:hanging="720"/>
        <w:contextualSpacing w:val="0"/>
        <w:rPr>
          <w:rFonts w:ascii="Calibri" w:hAnsi="Calibri" w:cs="Tahoma"/>
        </w:rPr>
      </w:pPr>
      <w:r w:rsidRPr="00CC5337">
        <w:rPr>
          <w:rFonts w:ascii="Calibri" w:hAnsi="Calibri"/>
        </w:rPr>
        <w:tab/>
        <w:t>Prodávající odpovídá kupujícímu za škodu způsobenou porušením povinností podle této smlouvy nebo povinnosti stanovené obecně závazným právním předpisem.</w:t>
      </w:r>
    </w:p>
    <w:p w14:paraId="78E52481" w14:textId="77777777" w:rsidR="00CE1208" w:rsidRPr="00CC5337" w:rsidRDefault="00CE1208" w:rsidP="00CE1208">
      <w:pPr>
        <w:pStyle w:val="Odstavecseseznamem"/>
        <w:numPr>
          <w:ilvl w:val="1"/>
          <w:numId w:val="8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709" w:hanging="709"/>
        <w:contextualSpacing w:val="0"/>
        <w:rPr>
          <w:rFonts w:ascii="Calibri" w:hAnsi="Calibri" w:cs="Tahoma"/>
        </w:rPr>
      </w:pPr>
      <w:r w:rsidRPr="00CC5337">
        <w:rPr>
          <w:rFonts w:ascii="Calibri" w:hAnsi="Calibri" w:cs="Tahoma"/>
        </w:rPr>
        <w:t>Prodávající nese nebezpečí všech škod na zboží až do doby jeho dodání a montáže v místě plnění.</w:t>
      </w:r>
    </w:p>
    <w:p w14:paraId="09B65AE8" w14:textId="77777777" w:rsidR="00CE1208" w:rsidRPr="00CC5337" w:rsidRDefault="00CE1208" w:rsidP="00CE1208">
      <w:pPr>
        <w:pStyle w:val="Odstavecseseznamem"/>
        <w:numPr>
          <w:ilvl w:val="1"/>
          <w:numId w:val="8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709" w:hanging="709"/>
        <w:contextualSpacing w:val="0"/>
        <w:rPr>
          <w:rFonts w:ascii="Calibri" w:hAnsi="Calibri" w:cs="Tahoma"/>
        </w:rPr>
      </w:pPr>
      <w:r w:rsidRPr="00CC5337">
        <w:rPr>
          <w:rFonts w:ascii="Calibri" w:hAnsi="Calibri" w:cs="Tahoma"/>
        </w:rPr>
        <w:t>Prodávající je vlastníkem zboží až do okamžiku jeho převzetí kupujícím. Kupující se stává vlastníkem převzetím zboží v souladu s čl. III. této smlouvy.</w:t>
      </w:r>
    </w:p>
    <w:p w14:paraId="33CA3B71" w14:textId="77777777" w:rsidR="00976984" w:rsidRPr="00CE1208" w:rsidRDefault="00976984" w:rsidP="00976984">
      <w:pPr>
        <w:pStyle w:val="Odstavecseseznamem"/>
        <w:numPr>
          <w:ilvl w:val="1"/>
          <w:numId w:val="8"/>
        </w:numPr>
        <w:autoSpaceDE w:val="0"/>
        <w:autoSpaceDN w:val="0"/>
        <w:adjustRightInd w:val="0"/>
        <w:spacing w:after="120" w:line="240" w:lineRule="auto"/>
        <w:ind w:left="720" w:hanging="720"/>
        <w:contextualSpacing w:val="0"/>
        <w:rPr>
          <w:rFonts w:ascii="Calibri" w:hAnsi="Calibri" w:cs="Tahoma"/>
        </w:rPr>
      </w:pPr>
      <w:r w:rsidRPr="00CC5337">
        <w:rPr>
          <w:rFonts w:ascii="Calibri" w:hAnsi="Calibri"/>
        </w:rPr>
        <w:t>Smluvní strany se dohodly a prodávající určil, že osobou oprávněnou k jednání za prodávajícího ve věcech, které se týkají smlouvy a její</w:t>
      </w:r>
      <w:r w:rsidRPr="00CE1208">
        <w:rPr>
          <w:rFonts w:ascii="Calibri" w:hAnsi="Calibri"/>
        </w:rPr>
        <w:t xml:space="preserve"> realizace je/jsou:</w:t>
      </w:r>
    </w:p>
    <w:p w14:paraId="70572AA0" w14:textId="77777777" w:rsidR="00976984" w:rsidRPr="00CE1208" w:rsidRDefault="00976984" w:rsidP="00976984">
      <w:pPr>
        <w:spacing w:after="120"/>
        <w:ind w:left="720"/>
        <w:jc w:val="both"/>
      </w:pPr>
      <w:r w:rsidRPr="00CE1208">
        <w:t xml:space="preserve">jméno: </w:t>
      </w:r>
      <w:r w:rsidRPr="00CE1208">
        <w:tab/>
      </w:r>
      <w:r w:rsidR="00B40092" w:rsidRPr="005B2FFC">
        <w:rPr>
          <w:highlight w:val="yellow"/>
        </w:rPr>
        <w:t>…………………………..</w:t>
      </w:r>
      <w:r w:rsidR="00B40092" w:rsidRPr="00CE1208">
        <w:t xml:space="preserve"> (</w:t>
      </w:r>
      <w:r w:rsidR="00AA6EE8" w:rsidRPr="00CE1208">
        <w:rPr>
          <w:rFonts w:asciiTheme="minorHAnsi" w:hAnsiTheme="minorHAnsi" w:cs="Arial"/>
          <w:highlight w:val="yellow"/>
        </w:rPr>
        <w:t xml:space="preserve">doplní </w:t>
      </w:r>
      <w:r w:rsidR="00CE1208" w:rsidRPr="00CE1208">
        <w:rPr>
          <w:rFonts w:asciiTheme="minorHAnsi" w:hAnsiTheme="minorHAnsi" w:cs="Arial"/>
          <w:highlight w:val="yellow"/>
        </w:rPr>
        <w:t>účastník</w:t>
      </w:r>
      <w:r w:rsidR="00B40092" w:rsidRPr="00CE1208">
        <w:rPr>
          <w:rFonts w:asciiTheme="minorHAnsi" w:hAnsiTheme="minorHAnsi" w:cs="Arial"/>
        </w:rPr>
        <w:t>)</w:t>
      </w:r>
    </w:p>
    <w:p w14:paraId="5B0B2E64" w14:textId="77777777" w:rsidR="00976984" w:rsidRPr="00CE1208" w:rsidRDefault="00976984" w:rsidP="00976984">
      <w:pPr>
        <w:spacing w:after="120"/>
        <w:ind w:left="720"/>
        <w:jc w:val="both"/>
      </w:pPr>
      <w:r w:rsidRPr="00CE1208">
        <w:t>e</w:t>
      </w:r>
      <w:r w:rsidR="00AA6EE8" w:rsidRPr="00CE1208">
        <w:t>-</w:t>
      </w:r>
      <w:r w:rsidRPr="00CE1208">
        <w:t>mail:</w:t>
      </w:r>
      <w:r w:rsidRPr="00CE1208">
        <w:tab/>
      </w:r>
      <w:r w:rsidR="00B40092" w:rsidRPr="005B2FFC">
        <w:rPr>
          <w:highlight w:val="yellow"/>
        </w:rPr>
        <w:t>…………………………..</w:t>
      </w:r>
      <w:r w:rsidR="00B40092" w:rsidRPr="00CE1208">
        <w:t xml:space="preserve"> (</w:t>
      </w:r>
      <w:r w:rsidR="00B40092" w:rsidRPr="00CE1208">
        <w:rPr>
          <w:rFonts w:asciiTheme="minorHAnsi" w:hAnsiTheme="minorHAnsi" w:cs="Arial"/>
          <w:highlight w:val="yellow"/>
        </w:rPr>
        <w:t xml:space="preserve">doplní </w:t>
      </w:r>
      <w:r w:rsidR="00CE1208" w:rsidRPr="00CE1208">
        <w:rPr>
          <w:rFonts w:asciiTheme="minorHAnsi" w:hAnsiTheme="minorHAnsi" w:cs="Arial"/>
          <w:highlight w:val="yellow"/>
        </w:rPr>
        <w:t>účastník</w:t>
      </w:r>
      <w:r w:rsidR="00B40092" w:rsidRPr="00CE1208">
        <w:rPr>
          <w:rFonts w:asciiTheme="minorHAnsi" w:hAnsiTheme="minorHAnsi" w:cs="Arial"/>
        </w:rPr>
        <w:t>)</w:t>
      </w:r>
      <w:r w:rsidRPr="00CE1208">
        <w:tab/>
      </w:r>
    </w:p>
    <w:p w14:paraId="56FF8C51" w14:textId="77777777" w:rsidR="00976984" w:rsidRPr="00CE1208" w:rsidRDefault="00976984" w:rsidP="00976984">
      <w:pPr>
        <w:spacing w:after="120"/>
        <w:ind w:left="720"/>
        <w:jc w:val="both"/>
      </w:pPr>
      <w:r w:rsidRPr="00CE1208">
        <w:t xml:space="preserve">tel.: </w:t>
      </w:r>
      <w:r w:rsidRPr="00CE1208">
        <w:tab/>
      </w:r>
      <w:r w:rsidR="00B40092" w:rsidRPr="005B2FFC">
        <w:rPr>
          <w:highlight w:val="yellow"/>
        </w:rPr>
        <w:t>…………………………..</w:t>
      </w:r>
      <w:r w:rsidR="00B40092" w:rsidRPr="00CE1208">
        <w:t xml:space="preserve"> (</w:t>
      </w:r>
      <w:r w:rsidR="00B40092" w:rsidRPr="00CE1208">
        <w:rPr>
          <w:rFonts w:asciiTheme="minorHAnsi" w:hAnsiTheme="minorHAnsi" w:cs="Arial"/>
          <w:highlight w:val="yellow"/>
        </w:rPr>
        <w:t xml:space="preserve">doplní </w:t>
      </w:r>
      <w:r w:rsidR="00CE1208" w:rsidRPr="00CE1208">
        <w:rPr>
          <w:rFonts w:asciiTheme="minorHAnsi" w:hAnsiTheme="minorHAnsi" w:cs="Arial"/>
          <w:highlight w:val="yellow"/>
        </w:rPr>
        <w:t>účastník</w:t>
      </w:r>
      <w:r w:rsidR="00B40092" w:rsidRPr="00CE1208">
        <w:rPr>
          <w:rFonts w:asciiTheme="minorHAnsi" w:hAnsiTheme="minorHAnsi" w:cs="Arial"/>
        </w:rPr>
        <w:t>)</w:t>
      </w:r>
      <w:r w:rsidRPr="00CE1208">
        <w:tab/>
      </w:r>
    </w:p>
    <w:p w14:paraId="24B6DF09" w14:textId="77777777" w:rsidR="00976984" w:rsidRPr="00CC5337" w:rsidRDefault="00976984" w:rsidP="00976984">
      <w:pPr>
        <w:spacing w:after="120"/>
        <w:ind w:left="720"/>
        <w:jc w:val="both"/>
      </w:pPr>
      <w:r w:rsidRPr="00CE1208">
        <w:t xml:space="preserve">Změna této osoby musí být kupujícímu neprodleně písemně oznámena, přičemž je účinná </w:t>
      </w:r>
      <w:r w:rsidRPr="00CC5337">
        <w:t xml:space="preserve">okamžikem doručení tohoto písemného oznámení kupujícímu. </w:t>
      </w:r>
    </w:p>
    <w:p w14:paraId="16972D6B" w14:textId="77777777" w:rsidR="00976984" w:rsidRPr="00CC5337" w:rsidRDefault="00976984" w:rsidP="00976984">
      <w:pPr>
        <w:numPr>
          <w:ilvl w:val="1"/>
          <w:numId w:val="8"/>
        </w:numPr>
        <w:spacing w:after="120" w:line="240" w:lineRule="auto"/>
        <w:ind w:left="709" w:hanging="709"/>
        <w:jc w:val="both"/>
      </w:pPr>
      <w:r w:rsidRPr="00CC5337">
        <w:t>Strany se dohodly a kupující určil, že osobou oprávněnou k jednání za kupujícího ve věcech, které se týkají smlouvy a její realizace jsou:</w:t>
      </w:r>
    </w:p>
    <w:p w14:paraId="40B630D9" w14:textId="77777777" w:rsidR="00B40092" w:rsidRPr="00CC5337" w:rsidRDefault="00B40092" w:rsidP="00B40092">
      <w:pPr>
        <w:spacing w:after="0"/>
        <w:ind w:left="720"/>
        <w:jc w:val="both"/>
      </w:pPr>
      <w:r w:rsidRPr="00CC5337">
        <w:t xml:space="preserve">ve věcech smlouvy: </w:t>
      </w:r>
    </w:p>
    <w:p w14:paraId="287CB98B" w14:textId="642E5287" w:rsidR="00CD7893" w:rsidRPr="00CC5337" w:rsidRDefault="00CC5337" w:rsidP="00976984">
      <w:pPr>
        <w:spacing w:after="120"/>
        <w:ind w:left="720"/>
        <w:jc w:val="both"/>
      </w:pPr>
      <w:r w:rsidRPr="00CC5337">
        <w:lastRenderedPageBreak/>
        <w:t>Mgr. Tomáš Burgr, ředitel</w:t>
      </w:r>
      <w:r w:rsidR="00B40092" w:rsidRPr="00CC5337">
        <w:t>, e-mail:</w:t>
      </w:r>
      <w:r w:rsidRPr="00CC5337">
        <w:t xml:space="preserve"> </w:t>
      </w:r>
      <w:hyperlink r:id="rId8" w:history="1">
        <w:r w:rsidRPr="00CC5337">
          <w:rPr>
            <w:rStyle w:val="Hypertextovodkaz"/>
          </w:rPr>
          <w:t>burgr@svcblansko.cz</w:t>
        </w:r>
      </w:hyperlink>
      <w:r w:rsidR="00B40092" w:rsidRPr="00CC5337">
        <w:t xml:space="preserve">, tel.: </w:t>
      </w:r>
      <w:r w:rsidR="00CE1208" w:rsidRPr="00CC5337">
        <w:t xml:space="preserve">+420 </w:t>
      </w:r>
      <w:r w:rsidRPr="00CC5337">
        <w:t>737 937 700</w:t>
      </w:r>
      <w:r w:rsidR="005B2FFC" w:rsidRPr="00CC5337">
        <w:t>,</w:t>
      </w:r>
    </w:p>
    <w:p w14:paraId="53E6D2A0" w14:textId="77777777" w:rsidR="00D04F71" w:rsidRPr="00CC5337" w:rsidRDefault="00B40092" w:rsidP="00B40092">
      <w:pPr>
        <w:spacing w:after="0"/>
        <w:ind w:left="720"/>
        <w:jc w:val="both"/>
      </w:pPr>
      <w:r w:rsidRPr="00CC5337">
        <w:t>ve věcech realizace:</w:t>
      </w:r>
    </w:p>
    <w:p w14:paraId="592B28C1" w14:textId="0B6A8234" w:rsidR="00B40092" w:rsidRPr="00CC5337" w:rsidRDefault="00CC5337" w:rsidP="00CD7893">
      <w:pPr>
        <w:spacing w:after="120"/>
        <w:ind w:left="720"/>
        <w:jc w:val="both"/>
      </w:pPr>
      <w:r w:rsidRPr="00CC5337">
        <w:t xml:space="preserve">Mgr. Tomáš Burgr, ředitel, e-mail: </w:t>
      </w:r>
      <w:hyperlink r:id="rId9" w:history="1">
        <w:r w:rsidRPr="00CC5337">
          <w:rPr>
            <w:rStyle w:val="Hypertextovodkaz"/>
          </w:rPr>
          <w:t>burgr@svcblansko.cz</w:t>
        </w:r>
      </w:hyperlink>
      <w:r w:rsidRPr="00CC5337">
        <w:t>, tel.: +420 737 937 700</w:t>
      </w:r>
      <w:r w:rsidR="005B2FFC" w:rsidRPr="00CC5337">
        <w:t>.</w:t>
      </w:r>
    </w:p>
    <w:p w14:paraId="67C74BC7" w14:textId="6713E1E0" w:rsidR="00976984" w:rsidRPr="00CC5337" w:rsidRDefault="00976984" w:rsidP="00CD7893">
      <w:pPr>
        <w:spacing w:after="120"/>
        <w:ind w:left="720"/>
        <w:jc w:val="both"/>
      </w:pPr>
      <w:r w:rsidRPr="00CC5337">
        <w:t>Veškerá korespondence, pokyny, oznámení, žádosti, záznamy a jiné dokumenty vzniklé na základě této smlouvy mezi smluvními stranami nebo v souvislosti s ní budou vyhotoveny v písemné formě v českém jazyce a doručují se buď osobně</w:t>
      </w:r>
      <w:r w:rsidR="00CC5337" w:rsidRPr="00CC5337">
        <w:t xml:space="preserve">, </w:t>
      </w:r>
      <w:r w:rsidRPr="00CC5337">
        <w:t xml:space="preserve">doporučenou poštou, </w:t>
      </w:r>
      <w:r w:rsidR="00CC5337" w:rsidRPr="00CC5337">
        <w:t xml:space="preserve">datovou schránkou </w:t>
      </w:r>
      <w:r w:rsidRPr="00CC5337">
        <w:t>či e-mailem, k rukám a na doručovací adresy oprávněných osob dle této smlouvy.</w:t>
      </w:r>
    </w:p>
    <w:p w14:paraId="63B2FF10" w14:textId="77777777" w:rsidR="00A479D5" w:rsidRPr="00CC5337" w:rsidRDefault="00A479D5" w:rsidP="000602F5">
      <w:pPr>
        <w:pStyle w:val="ans"/>
        <w:numPr>
          <w:ilvl w:val="1"/>
          <w:numId w:val="8"/>
        </w:numPr>
        <w:tabs>
          <w:tab w:val="clear" w:pos="360"/>
        </w:tabs>
        <w:spacing w:after="120"/>
        <w:ind w:left="709" w:hanging="709"/>
        <w:rPr>
          <w:rFonts w:asciiTheme="minorHAnsi" w:hAnsiTheme="minorHAnsi" w:cstheme="minorHAnsi"/>
          <w:sz w:val="22"/>
          <w:szCs w:val="22"/>
        </w:rPr>
      </w:pPr>
      <w:r w:rsidRPr="00CC5337">
        <w:rPr>
          <w:rFonts w:asciiTheme="minorHAnsi" w:hAnsiTheme="minorHAnsi" w:cstheme="minorHAnsi"/>
          <w:sz w:val="22"/>
          <w:szCs w:val="22"/>
        </w:rPr>
        <w:t>V rámci ceny, kromě povinností stanovených a vyplývajících z ostatních článků této smlouvy, je prodávající povinen:</w:t>
      </w:r>
    </w:p>
    <w:p w14:paraId="64EFE69F" w14:textId="77777777" w:rsidR="00A479D5" w:rsidRPr="00CC5337" w:rsidRDefault="00A479D5" w:rsidP="000602F5">
      <w:pPr>
        <w:numPr>
          <w:ilvl w:val="0"/>
          <w:numId w:val="17"/>
        </w:numPr>
        <w:spacing w:after="120" w:line="240" w:lineRule="auto"/>
        <w:ind w:left="1134" w:hanging="425"/>
        <w:jc w:val="both"/>
        <w:rPr>
          <w:rFonts w:asciiTheme="minorHAnsi" w:hAnsiTheme="minorHAnsi" w:cstheme="minorHAnsi"/>
        </w:rPr>
      </w:pPr>
      <w:r w:rsidRPr="00CC5337">
        <w:rPr>
          <w:rFonts w:asciiTheme="minorHAnsi" w:hAnsiTheme="minorHAnsi" w:cstheme="minorHAnsi"/>
        </w:rPr>
        <w:t>neumožnit výkon nelegální práce podle zvláštního právního předpisu,</w:t>
      </w:r>
    </w:p>
    <w:p w14:paraId="626F4B7C" w14:textId="77777777" w:rsidR="00A479D5" w:rsidRPr="00CC5337" w:rsidRDefault="00A479D5" w:rsidP="000602F5">
      <w:pPr>
        <w:numPr>
          <w:ilvl w:val="0"/>
          <w:numId w:val="17"/>
        </w:numPr>
        <w:spacing w:after="120" w:line="240" w:lineRule="auto"/>
        <w:ind w:left="1134" w:hanging="425"/>
        <w:jc w:val="both"/>
        <w:rPr>
          <w:rFonts w:asciiTheme="minorHAnsi" w:hAnsiTheme="minorHAnsi" w:cstheme="minorHAnsi"/>
        </w:rPr>
      </w:pPr>
      <w:r w:rsidRPr="00CC5337">
        <w:rPr>
          <w:rFonts w:asciiTheme="minorHAnsi" w:hAnsiTheme="minorHAnsi" w:cstheme="minorHAnsi"/>
        </w:rPr>
        <w:t xml:space="preserve">zajistit a dodržet podmínku, že na realizaci </w:t>
      </w:r>
      <w:r w:rsidR="00C031FF" w:rsidRPr="00CC5337">
        <w:rPr>
          <w:rFonts w:asciiTheme="minorHAnsi" w:hAnsiTheme="minorHAnsi" w:cstheme="minorHAnsi"/>
        </w:rPr>
        <w:t>dodávek</w:t>
      </w:r>
      <w:r w:rsidRPr="00CC5337">
        <w:rPr>
          <w:rFonts w:asciiTheme="minorHAnsi" w:hAnsiTheme="minorHAnsi" w:cstheme="minorHAnsi"/>
        </w:rPr>
        <w:t xml:space="preserve"> se nebudou podílet nelegální pracovníci </w:t>
      </w:r>
      <w:r w:rsidR="000602F5" w:rsidRPr="00CC5337">
        <w:rPr>
          <w:rFonts w:asciiTheme="minorHAnsi" w:hAnsiTheme="minorHAnsi" w:cstheme="minorHAnsi"/>
        </w:rPr>
        <w:t>prodávajícího</w:t>
      </w:r>
      <w:r w:rsidRPr="00CC5337">
        <w:rPr>
          <w:rFonts w:asciiTheme="minorHAnsi" w:hAnsiTheme="minorHAnsi" w:cstheme="minorHAnsi"/>
        </w:rPr>
        <w:t xml:space="preserve"> ani jiného smluvního subdodavatele,</w:t>
      </w:r>
    </w:p>
    <w:p w14:paraId="62AFB933" w14:textId="77777777" w:rsidR="00A479D5" w:rsidRPr="00CC5337" w:rsidRDefault="00A479D5" w:rsidP="009D7B52">
      <w:pPr>
        <w:numPr>
          <w:ilvl w:val="0"/>
          <w:numId w:val="17"/>
        </w:numPr>
        <w:spacing w:after="120" w:line="240" w:lineRule="auto"/>
        <w:ind w:left="1134" w:hanging="425"/>
        <w:jc w:val="both"/>
        <w:rPr>
          <w:rFonts w:asciiTheme="minorHAnsi" w:hAnsiTheme="minorHAnsi" w:cstheme="minorHAnsi"/>
        </w:rPr>
      </w:pPr>
      <w:r w:rsidRPr="00CC5337">
        <w:rPr>
          <w:rFonts w:asciiTheme="minorHAnsi" w:hAnsiTheme="minorHAnsi" w:cstheme="minorHAnsi"/>
        </w:rPr>
        <w:t xml:space="preserve">provádět práce podle této smlouvy pracovníky odborně a zdravotně způsobilými a řádně proškolenými v příslušných obecně závazných právních předpisech ohledně bezpečnosti a ochrany zdraví při práci a </w:t>
      </w:r>
      <w:r w:rsidR="009D7B52" w:rsidRPr="00CC5337">
        <w:rPr>
          <w:rFonts w:asciiTheme="minorHAnsi" w:hAnsiTheme="minorHAnsi" w:cstheme="minorHAnsi"/>
        </w:rPr>
        <w:t>kvalifikovanými v souladu s platnými právními předpisy a technickými normami vztahujícími se k předmětu plnění</w:t>
      </w:r>
      <w:r w:rsidRPr="00CC5337">
        <w:rPr>
          <w:rFonts w:asciiTheme="minorHAnsi" w:hAnsiTheme="minorHAnsi" w:cstheme="minorHAnsi"/>
        </w:rPr>
        <w:t xml:space="preserve">. </w:t>
      </w:r>
      <w:r w:rsidR="00676C2B" w:rsidRPr="00CC5337">
        <w:rPr>
          <w:rFonts w:asciiTheme="minorHAnsi" w:hAnsiTheme="minorHAnsi" w:cstheme="minorHAnsi"/>
        </w:rPr>
        <w:t>Prodávající</w:t>
      </w:r>
      <w:r w:rsidRPr="00CC5337">
        <w:rPr>
          <w:rFonts w:asciiTheme="minorHAnsi" w:hAnsiTheme="minorHAnsi" w:cstheme="minorHAnsi"/>
        </w:rPr>
        <w:t xml:space="preserve"> je povinen provádět v průběhu provádění díla vlastní dozor a soustavnou kontrolu bezpečnosti práce a protipožární ochrany,</w:t>
      </w:r>
    </w:p>
    <w:p w14:paraId="0A60BB9D" w14:textId="77777777" w:rsidR="00A479D5" w:rsidRPr="00CC5337" w:rsidRDefault="00A479D5" w:rsidP="000602F5">
      <w:pPr>
        <w:numPr>
          <w:ilvl w:val="0"/>
          <w:numId w:val="17"/>
        </w:numPr>
        <w:spacing w:after="120" w:line="240" w:lineRule="auto"/>
        <w:ind w:left="1134" w:hanging="425"/>
        <w:jc w:val="both"/>
        <w:rPr>
          <w:rFonts w:asciiTheme="minorHAnsi" w:hAnsiTheme="minorHAnsi" w:cstheme="minorHAnsi"/>
        </w:rPr>
      </w:pPr>
      <w:r w:rsidRPr="00CC5337">
        <w:rPr>
          <w:rFonts w:asciiTheme="minorHAnsi" w:hAnsiTheme="minorHAnsi" w:cstheme="minorHAnsi"/>
        </w:rPr>
        <w:t>prodávající se zavazuje zajistit dodržování pracovněprávních předpisů, zejména zákona č. 262/2006 Sb., zákoník práce, ve znění pozdějších předpisů (se zvláštním zřetelem na regulaci odměňování, pracovní doby, doby odpočinku mezi směnami,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</w:t>
      </w:r>
    </w:p>
    <w:p w14:paraId="3C0A2098" w14:textId="77777777" w:rsidR="00C031FF" w:rsidRPr="00CC5337" w:rsidRDefault="00C031FF" w:rsidP="00DA29A0">
      <w:pPr>
        <w:numPr>
          <w:ilvl w:val="0"/>
          <w:numId w:val="17"/>
        </w:numPr>
        <w:spacing w:after="120" w:line="240" w:lineRule="auto"/>
        <w:ind w:left="1134"/>
        <w:jc w:val="both"/>
        <w:rPr>
          <w:rFonts w:asciiTheme="minorHAnsi" w:hAnsiTheme="minorHAnsi" w:cstheme="minorHAnsi"/>
        </w:rPr>
      </w:pPr>
      <w:r w:rsidRPr="00CC5337">
        <w:rPr>
          <w:rFonts w:asciiTheme="minorHAnsi" w:hAnsiTheme="minorHAnsi" w:cstheme="minorHAnsi"/>
        </w:rPr>
        <w:t>prodávající se zavazuje, s ohledem na ochranu životního prostředí, k minimální produkci všech druhů odpadů vzniklých v souvislosti s realizací dodávek. V případě jejich vzniku bude přednostně a v co největší míře usilovat o jejich další využití, recyklaci a další ekologicky šetrná řešení, a to i nad rámce povinností stanovených zákonem č. 541/2020 Sb., o odpadech.</w:t>
      </w:r>
      <w:r w:rsidR="00676C2B" w:rsidRPr="00CC5337">
        <w:rPr>
          <w:rFonts w:asciiTheme="minorHAnsi" w:hAnsiTheme="minorHAnsi" w:cstheme="minorHAnsi"/>
        </w:rPr>
        <w:t xml:space="preserve"> Prodávající je povinen provést po dodání zboží jeho montáž a úklid místa plnění a odvoz všech obalů, odpadů a dalších materiálů používaných při plnění jeho povinností podle této smlouvy.</w:t>
      </w:r>
    </w:p>
    <w:p w14:paraId="6B9147A6" w14:textId="77777777" w:rsidR="00FA3A05" w:rsidRPr="00CC5337" w:rsidRDefault="00FA3A05" w:rsidP="00FA3A05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  <w:r w:rsidRPr="00CC5337">
        <w:rPr>
          <w:rFonts w:asciiTheme="minorHAnsi" w:hAnsiTheme="minorHAnsi" w:cstheme="minorHAnsi"/>
        </w:rPr>
        <w:t>5.1</w:t>
      </w:r>
      <w:r w:rsidR="00692ADC" w:rsidRPr="00CC5337">
        <w:rPr>
          <w:rFonts w:asciiTheme="minorHAnsi" w:hAnsiTheme="minorHAnsi" w:cstheme="minorHAnsi"/>
        </w:rPr>
        <w:t>4</w:t>
      </w:r>
      <w:r w:rsidRPr="00CC5337">
        <w:rPr>
          <w:rFonts w:asciiTheme="minorHAnsi" w:hAnsiTheme="minorHAnsi" w:cstheme="minorHAnsi"/>
        </w:rPr>
        <w:tab/>
      </w:r>
      <w:r w:rsidR="00676C2B" w:rsidRPr="00CC5337">
        <w:rPr>
          <w:rFonts w:asciiTheme="minorHAnsi" w:hAnsiTheme="minorHAnsi" w:cstheme="minorHAnsi"/>
        </w:rPr>
        <w:t>Prodávající je dále povinen zajistit splnění prvků standardů vnitřní konektivity</w:t>
      </w:r>
      <w:r w:rsidR="00665E0C" w:rsidRPr="00CC5337">
        <w:rPr>
          <w:rFonts w:asciiTheme="minorHAnsi" w:hAnsiTheme="minorHAnsi" w:cstheme="minorHAnsi"/>
        </w:rPr>
        <w:t xml:space="preserve"> dle technické specifikace, která je přílohou této smlouvy a která byla zpracována v souladu s minimálními požadavky pro konektivitu školy a k internetu v souladu se standardem konektivity škol (</w:t>
      </w:r>
      <w:hyperlink r:id="rId10" w:history="1">
        <w:r w:rsidR="00665E0C" w:rsidRPr="00CC5337">
          <w:rPr>
            <w:rStyle w:val="Hypertextovodkaz"/>
            <w:rFonts w:asciiTheme="minorHAnsi" w:hAnsiTheme="minorHAnsi" w:cstheme="minorHAnsi"/>
          </w:rPr>
          <w:t>https://www.edu.cz/digitalizujeme/standard-konektivity-skol/</w:t>
        </w:r>
      </w:hyperlink>
      <w:r w:rsidR="00665E0C" w:rsidRPr="00CC5337">
        <w:rPr>
          <w:rFonts w:asciiTheme="minorHAnsi" w:hAnsiTheme="minorHAnsi" w:cstheme="minorHAnsi"/>
        </w:rPr>
        <w:t xml:space="preserve">). </w:t>
      </w:r>
      <w:r w:rsidR="00676C2B" w:rsidRPr="00CC5337">
        <w:rPr>
          <w:rFonts w:asciiTheme="minorHAnsi" w:hAnsiTheme="minorHAnsi" w:cstheme="minorHAnsi"/>
        </w:rPr>
        <w:t xml:space="preserve">Prodávající je povinen na základě výzvy zadavatele poskytnout součinnost při prokazování naplnění standardu konektivity v rámci přípravy Závěrečné zprávy o realizaci projektu, a to na základě výzvy </w:t>
      </w:r>
      <w:r w:rsidR="00E94D7C" w:rsidRPr="00CC5337">
        <w:rPr>
          <w:rFonts w:asciiTheme="minorHAnsi" w:hAnsiTheme="minorHAnsi" w:cstheme="minorHAnsi"/>
        </w:rPr>
        <w:t>kupujícího.</w:t>
      </w:r>
    </w:p>
    <w:p w14:paraId="3F76A2BE" w14:textId="77777777" w:rsidR="004D18D8" w:rsidRPr="00CC5337" w:rsidRDefault="004D18D8" w:rsidP="00FA3A05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454E1B2E" w14:textId="77777777" w:rsidR="004D18D8" w:rsidRPr="00CC5337" w:rsidRDefault="004D18D8" w:rsidP="004D18D8">
      <w:pPr>
        <w:autoSpaceDE w:val="0"/>
        <w:autoSpaceDN w:val="0"/>
        <w:adjustRightInd w:val="0"/>
        <w:spacing w:after="120" w:line="240" w:lineRule="auto"/>
        <w:ind w:left="709" w:hanging="709"/>
        <w:jc w:val="both"/>
      </w:pPr>
      <w:r w:rsidRPr="00CC5337">
        <w:t>5.15</w:t>
      </w:r>
      <w:r w:rsidRPr="00CC5337">
        <w:tab/>
        <w:t xml:space="preserve">Prodávající má za povinnost uchovávat všechny doklady související s realizací projektu včetně účetních dokladů minimálně do konce roku 2035. Pokud je v českých právních předpisech stanovena lhůta delší, musí být použita pro úschovu delší lhůta. </w:t>
      </w:r>
    </w:p>
    <w:p w14:paraId="60758A7A" w14:textId="77777777" w:rsidR="004D18D8" w:rsidRPr="00CC5337" w:rsidRDefault="004D18D8" w:rsidP="004D18D8">
      <w:pPr>
        <w:spacing w:after="0" w:line="240" w:lineRule="auto"/>
        <w:ind w:left="709" w:hanging="709"/>
        <w:jc w:val="both"/>
      </w:pPr>
      <w:r w:rsidRPr="00CC5337">
        <w:t>5.16</w:t>
      </w:r>
      <w:r w:rsidRPr="00CC5337">
        <w:tab/>
        <w:t xml:space="preserve">Prodávající je povinen minimálně do 31. 12. 2035 poskytovat požadované informace a dokumentaci související s realizací projektu zaměstnancům nebo zmocněncům pověřených </w:t>
      </w:r>
      <w:r w:rsidRPr="00CC5337">
        <w:lastRenderedPageBreak/>
        <w:t>orgánů (Centra, MMR, MF, Evropské komise, Evropského účetního dvora (dále také „EÚD“), Nejvyššího kontrolního úřadu (dále také „NKÚ“),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184E5133" w14:textId="77777777" w:rsidR="00AC1C5B" w:rsidRPr="00CC5337" w:rsidRDefault="00AC1C5B" w:rsidP="004D18D8">
      <w:pPr>
        <w:spacing w:after="0" w:line="240" w:lineRule="auto"/>
        <w:ind w:left="709" w:hanging="709"/>
        <w:jc w:val="both"/>
      </w:pPr>
    </w:p>
    <w:p w14:paraId="0F8DD411" w14:textId="77777777" w:rsidR="00AC1C5B" w:rsidRPr="00CC5337" w:rsidRDefault="00AC1C5B" w:rsidP="00AC1C5B">
      <w:pPr>
        <w:spacing w:after="0" w:line="240" w:lineRule="auto"/>
        <w:ind w:left="709" w:hanging="709"/>
        <w:jc w:val="both"/>
        <w:rPr>
          <w:rFonts w:asciiTheme="minorHAnsi" w:hAnsiTheme="minorHAnsi" w:cstheme="minorHAnsi"/>
          <w:b/>
          <w:i/>
        </w:rPr>
      </w:pPr>
      <w:r w:rsidRPr="00CC5337">
        <w:rPr>
          <w:rFonts w:asciiTheme="minorHAnsi" w:hAnsiTheme="minorHAnsi" w:cstheme="minorHAnsi"/>
          <w:b/>
          <w:i/>
        </w:rPr>
        <w:t>Sankce vůči Rusku a Bělorusku</w:t>
      </w:r>
    </w:p>
    <w:p w14:paraId="4F0D4F0A" w14:textId="77777777" w:rsidR="00AC1C5B" w:rsidRPr="00CC5337" w:rsidRDefault="00AC1C5B" w:rsidP="00AC1C5B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  <w:r w:rsidRPr="00CC5337">
        <w:rPr>
          <w:rFonts w:asciiTheme="minorHAnsi" w:hAnsiTheme="minorHAnsi" w:cstheme="minorHAnsi"/>
        </w:rPr>
        <w:t>5.17</w:t>
      </w:r>
      <w:r w:rsidRPr="00CC5337">
        <w:rPr>
          <w:rFonts w:asciiTheme="minorHAnsi" w:hAnsiTheme="minorHAnsi" w:cstheme="minorHAnsi"/>
        </w:rPr>
        <w:tab/>
        <w:t>Prodávající odpovídá za to, že platby poskytované kupujícím dle této smlouvy nebudou přímo nebo nepřímo ani jen zčásti poskytnuty osobám, vůči kterým platí tzv. individuální finanční sankce ve smyslu čl. 2 odst. 2 Nařízení Rady (EU) č. 208/2014 ze dne 5. 3. 2014 o omezujících opatřeních vůči některým osobám, subjektům a orgánům vzhledem k situaci na Ukrajině, Nařízení Rady (EU) č. 269/2014 ze dne 17. 3. 2014 o omezujících opatřeních vzhledem k činnostem narušujícím nebo ohrožujícím územní celistvost, svrchovanost a nezávislost Ukrajiny a Nařízení Rady (ES) č. 765/2006 ze dne 18. 5. 2006 o omezujících opatřeních vůči prezidentu Lukašenkovi a některým představitelům Běloruska a které jsou uvedeny na tzv. sankčních seznamech (dle příloh č. 1 těchto nařízení); bude-li kterékoliv z nařízení v budoucnu nahrazeno jinou legislativou obdobného významu, uvedená povinnost se uplatní obdobně.</w:t>
      </w:r>
    </w:p>
    <w:p w14:paraId="4C9E1BAF" w14:textId="77777777" w:rsidR="00AC1C5B" w:rsidRPr="00CC5337" w:rsidRDefault="00AC1C5B" w:rsidP="00AC1C5B">
      <w:pPr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  <w:r w:rsidRPr="00CC5337">
        <w:rPr>
          <w:rFonts w:asciiTheme="minorHAnsi" w:hAnsiTheme="minorHAnsi" w:cstheme="minorHAnsi"/>
        </w:rPr>
        <w:t>5.18.</w:t>
      </w:r>
      <w:r w:rsidRPr="00CC5337">
        <w:rPr>
          <w:rFonts w:asciiTheme="minorHAnsi" w:hAnsiTheme="minorHAnsi" w:cstheme="minorHAnsi"/>
        </w:rPr>
        <w:tab/>
        <w:t>Prodávající je povinen kupujícího bezodkladně informovat o jakýchkoliv skutečnostech, které mohou mít vliv na odpovědnost prodávajícího dle předchozího odstavce. Prodávající je současně povinen kdykoliv poskytnout kupujícímu bezodkladnou součinnost pro případné ověření pravdivosti informací dle předchozího odstavce.</w:t>
      </w:r>
    </w:p>
    <w:p w14:paraId="6898D560" w14:textId="77777777" w:rsidR="00976984" w:rsidRPr="000747BB" w:rsidRDefault="00976984" w:rsidP="00976984">
      <w:pPr>
        <w:tabs>
          <w:tab w:val="left" w:pos="-3840"/>
        </w:tabs>
        <w:spacing w:after="120" w:line="240" w:lineRule="auto"/>
        <w:jc w:val="both"/>
        <w:rPr>
          <w:highlight w:val="green"/>
        </w:rPr>
      </w:pPr>
    </w:p>
    <w:p w14:paraId="4A3EA4AF" w14:textId="77777777" w:rsidR="00976984" w:rsidRPr="00CC5337" w:rsidRDefault="00976984" w:rsidP="00986879">
      <w:pPr>
        <w:spacing w:after="120"/>
        <w:jc w:val="center"/>
        <w:rPr>
          <w:rFonts w:cs="Arial"/>
          <w:b/>
        </w:rPr>
      </w:pPr>
      <w:r w:rsidRPr="00CC5337">
        <w:rPr>
          <w:rFonts w:cs="Arial"/>
          <w:b/>
        </w:rPr>
        <w:t>VI.</w:t>
      </w:r>
    </w:p>
    <w:p w14:paraId="60409B20" w14:textId="77777777" w:rsidR="00976984" w:rsidRPr="00CC5337" w:rsidRDefault="00976984" w:rsidP="00976984">
      <w:pPr>
        <w:spacing w:after="120"/>
        <w:jc w:val="center"/>
        <w:rPr>
          <w:rFonts w:cs="Arial"/>
          <w:b/>
        </w:rPr>
      </w:pPr>
      <w:r w:rsidRPr="00CC5337">
        <w:rPr>
          <w:rFonts w:cs="Arial"/>
          <w:b/>
        </w:rPr>
        <w:t xml:space="preserve">Záruka </w:t>
      </w:r>
      <w:r w:rsidR="0045769A" w:rsidRPr="00CC5337">
        <w:rPr>
          <w:rFonts w:cs="Arial"/>
          <w:b/>
        </w:rPr>
        <w:t>za jakost</w:t>
      </w:r>
    </w:p>
    <w:p w14:paraId="298BF464" w14:textId="77777777" w:rsidR="00C031FF" w:rsidRPr="00CC5337" w:rsidRDefault="00976984" w:rsidP="00FC5C35">
      <w:pPr>
        <w:pStyle w:val="Odstavecseseznamem"/>
        <w:numPr>
          <w:ilvl w:val="1"/>
          <w:numId w:val="9"/>
        </w:numPr>
        <w:spacing w:after="120" w:line="240" w:lineRule="auto"/>
        <w:contextualSpacing w:val="0"/>
        <w:rPr>
          <w:rFonts w:ascii="Calibri" w:hAnsi="Calibri" w:cs="Tahoma"/>
        </w:rPr>
      </w:pPr>
      <w:r w:rsidRPr="00CC5337">
        <w:rPr>
          <w:rFonts w:ascii="Calibri" w:hAnsi="Calibri" w:cs="Arial"/>
        </w:rPr>
        <w:t xml:space="preserve">Prodávající </w:t>
      </w:r>
      <w:r w:rsidR="002B51D3" w:rsidRPr="00CC5337">
        <w:rPr>
          <w:rFonts w:ascii="Calibri" w:hAnsi="Calibri" w:cs="Arial"/>
        </w:rPr>
        <w:t xml:space="preserve">touto smlouvou poskytuje kupujícímu na dodané zboží (předmět smlouvy) záruku </w:t>
      </w:r>
      <w:r w:rsidRPr="00CC5337">
        <w:rPr>
          <w:rFonts w:ascii="Calibri" w:hAnsi="Calibri" w:cs="Arial"/>
        </w:rPr>
        <w:t xml:space="preserve">za jakost </w:t>
      </w:r>
      <w:r w:rsidR="002B51D3" w:rsidRPr="00CC5337">
        <w:rPr>
          <w:rFonts w:ascii="Calibri" w:hAnsi="Calibri" w:cs="Arial"/>
        </w:rPr>
        <w:t>ve smyslu § 2113 občanského zákoníku</w:t>
      </w:r>
      <w:r w:rsidRPr="00CC5337">
        <w:rPr>
          <w:rFonts w:ascii="Calibri" w:hAnsi="Calibri" w:cs="Arial"/>
        </w:rPr>
        <w:t>. Délka záruční doby je stanovena</w:t>
      </w:r>
      <w:r w:rsidR="00555278" w:rsidRPr="00CC5337">
        <w:rPr>
          <w:rFonts w:ascii="Calibri" w:hAnsi="Calibri" w:cs="Arial"/>
        </w:rPr>
        <w:t xml:space="preserve"> na 24 měsíců</w:t>
      </w:r>
      <w:r w:rsidRPr="00CC5337">
        <w:rPr>
          <w:rFonts w:ascii="Calibri" w:hAnsi="Calibri" w:cs="Arial"/>
        </w:rPr>
        <w:t xml:space="preserve"> dle legislativy platné v České republice</w:t>
      </w:r>
      <w:r w:rsidR="00791AE1" w:rsidRPr="00CC5337">
        <w:rPr>
          <w:rFonts w:ascii="Calibri" w:hAnsi="Calibri" w:cs="Arial"/>
        </w:rPr>
        <w:t xml:space="preserve">, není-li v technické specifikaci </w:t>
      </w:r>
      <w:r w:rsidR="009C1FF4" w:rsidRPr="00CC5337">
        <w:rPr>
          <w:rFonts w:ascii="Calibri" w:hAnsi="Calibri" w:cs="Arial"/>
        </w:rPr>
        <w:t xml:space="preserve">(příloha č. 2 této smlouvy) </w:t>
      </w:r>
      <w:r w:rsidR="00791AE1" w:rsidRPr="00CC5337">
        <w:rPr>
          <w:rFonts w:ascii="Calibri" w:hAnsi="Calibri" w:cs="Arial"/>
        </w:rPr>
        <w:t>či této smlouvě stanoveno jinak</w:t>
      </w:r>
      <w:r w:rsidRPr="00CC5337">
        <w:rPr>
          <w:rFonts w:ascii="Calibri" w:hAnsi="Calibri" w:cs="Arial"/>
        </w:rPr>
        <w:t xml:space="preserve">. Záruční lhůta počíná běžet dnem podpisu předávacího protokolu. </w:t>
      </w:r>
      <w:r w:rsidR="00AA6EE8" w:rsidRPr="00CC5337">
        <w:rPr>
          <w:rFonts w:ascii="Calibri" w:hAnsi="Calibri" w:cs="Arial"/>
        </w:rPr>
        <w:t xml:space="preserve">Je-li v záručních listech/záručních podmínkách výrobce uvedena délka záruční doby delší než 24 měsíců, platí ta delší. </w:t>
      </w:r>
    </w:p>
    <w:p w14:paraId="792B6B07" w14:textId="77777777" w:rsidR="00976984" w:rsidRPr="00CC5337" w:rsidRDefault="00976984" w:rsidP="00976984">
      <w:pPr>
        <w:pStyle w:val="Odstavecseseznamem"/>
        <w:keepNext/>
        <w:widowControl w:val="0"/>
        <w:numPr>
          <w:ilvl w:val="1"/>
          <w:numId w:val="9"/>
        </w:numPr>
        <w:spacing w:after="120" w:line="240" w:lineRule="auto"/>
        <w:contextualSpacing w:val="0"/>
        <w:rPr>
          <w:rFonts w:ascii="Calibri" w:hAnsi="Calibri"/>
        </w:rPr>
      </w:pPr>
      <w:r w:rsidRPr="00CC5337">
        <w:rPr>
          <w:rFonts w:ascii="Calibri" w:hAnsi="Calibri"/>
        </w:rPr>
        <w:t xml:space="preserve">Prodávající se zavazuje, že </w:t>
      </w:r>
      <w:r w:rsidR="002105F3" w:rsidRPr="00CC5337">
        <w:rPr>
          <w:rFonts w:ascii="Calibri" w:hAnsi="Calibri"/>
        </w:rPr>
        <w:t>zboží (</w:t>
      </w:r>
      <w:r w:rsidR="00555278" w:rsidRPr="00CC5337">
        <w:rPr>
          <w:rFonts w:ascii="Calibri" w:hAnsi="Calibri" w:cs="Arial"/>
        </w:rPr>
        <w:t>včetně příslušenství</w:t>
      </w:r>
      <w:r w:rsidR="002105F3" w:rsidRPr="00CC5337">
        <w:rPr>
          <w:rFonts w:ascii="Calibri" w:hAnsi="Calibri" w:cs="Arial"/>
        </w:rPr>
        <w:t>)</w:t>
      </w:r>
      <w:r w:rsidR="00555278" w:rsidRPr="00CC5337">
        <w:rPr>
          <w:rFonts w:ascii="Calibri" w:hAnsi="Calibri"/>
        </w:rPr>
        <w:t xml:space="preserve"> </w:t>
      </w:r>
      <w:r w:rsidRPr="00CC5337">
        <w:rPr>
          <w:rFonts w:ascii="Calibri" w:hAnsi="Calibri"/>
        </w:rPr>
        <w:t>dodan</w:t>
      </w:r>
      <w:r w:rsidR="001F274F" w:rsidRPr="00CC5337">
        <w:rPr>
          <w:rFonts w:ascii="Calibri" w:hAnsi="Calibri"/>
        </w:rPr>
        <w:t xml:space="preserve">é </w:t>
      </w:r>
      <w:r w:rsidRPr="00CC5337">
        <w:rPr>
          <w:rFonts w:ascii="Calibri" w:hAnsi="Calibri"/>
        </w:rPr>
        <w:t>na základě této smlouvy bud</w:t>
      </w:r>
      <w:r w:rsidR="00AD5272" w:rsidRPr="00CC5337">
        <w:rPr>
          <w:rFonts w:ascii="Calibri" w:hAnsi="Calibri"/>
        </w:rPr>
        <w:t>e po záruční dobu způsobil</w:t>
      </w:r>
      <w:r w:rsidR="00FC5C35" w:rsidRPr="00CC5337">
        <w:rPr>
          <w:rFonts w:ascii="Calibri" w:hAnsi="Calibri"/>
        </w:rPr>
        <w:t>é</w:t>
      </w:r>
      <w:r w:rsidRPr="00CC5337">
        <w:rPr>
          <w:rFonts w:ascii="Calibri" w:hAnsi="Calibri"/>
        </w:rPr>
        <w:t xml:space="preserve"> pro použití k účelu stanovenému v této smlouvě nebo k účelu obvyklému, bude mít vlastnosti požadované kupujícím, touto smlouvou, právními předpisy, jakož i platnými technickými normami, předpisy, směrnicemi a vyhláškami, a že si </w:t>
      </w:r>
      <w:r w:rsidR="00D4369B" w:rsidRPr="00CC5337">
        <w:rPr>
          <w:rFonts w:ascii="Calibri" w:hAnsi="Calibri"/>
        </w:rPr>
        <w:t>zboží</w:t>
      </w:r>
      <w:r w:rsidR="00C4242A" w:rsidRPr="00CC5337">
        <w:rPr>
          <w:rFonts w:ascii="Calibri" w:hAnsi="Calibri"/>
        </w:rPr>
        <w:t xml:space="preserve"> </w:t>
      </w:r>
      <w:r w:rsidRPr="00CC5337">
        <w:rPr>
          <w:rFonts w:ascii="Calibri" w:hAnsi="Calibri"/>
        </w:rPr>
        <w:t>tyto vlastnosti beze změny zachov</w:t>
      </w:r>
      <w:r w:rsidR="005B1968" w:rsidRPr="00CC5337">
        <w:rPr>
          <w:rFonts w:ascii="Calibri" w:hAnsi="Calibri"/>
        </w:rPr>
        <w:t>á</w:t>
      </w:r>
      <w:r w:rsidRPr="00CC5337">
        <w:rPr>
          <w:rFonts w:ascii="Calibri" w:hAnsi="Calibri"/>
        </w:rPr>
        <w:t xml:space="preserve"> s přihlédnutím k běžnému opotřebení a omezené životnosti komponent spotřebního charakteru. </w:t>
      </w:r>
    </w:p>
    <w:p w14:paraId="11B5EF6B" w14:textId="77777777" w:rsidR="002105F3" w:rsidRPr="00CC5337" w:rsidRDefault="002105F3" w:rsidP="002105F3">
      <w:pPr>
        <w:pStyle w:val="Odstavecseseznamem"/>
        <w:numPr>
          <w:ilvl w:val="1"/>
          <w:numId w:val="9"/>
        </w:numPr>
        <w:spacing w:after="120" w:line="240" w:lineRule="auto"/>
        <w:contextualSpacing w:val="0"/>
        <w:rPr>
          <w:rFonts w:ascii="Calibri" w:hAnsi="Calibri" w:cs="Arial"/>
        </w:rPr>
      </w:pPr>
      <w:r w:rsidRPr="00CC5337">
        <w:rPr>
          <w:rFonts w:ascii="Calibri" w:hAnsi="Calibri" w:cs="Arial"/>
        </w:rPr>
        <w:t>Vady zboží, které oznámí kupující k části zboží, které podle této smlouvy nabyl, prodávajícímu, je prodávající povinen bez zbytečného odkladu bezplatně odstranit opravou, zvolí-li si kupující takový nárok z vad ve smyslu § 2106 občanského zákoníku.</w:t>
      </w:r>
    </w:p>
    <w:p w14:paraId="0BAEA9BA" w14:textId="1BFE0FFE" w:rsidR="00976984" w:rsidRPr="009E1823" w:rsidRDefault="002105F3" w:rsidP="00317127">
      <w:pPr>
        <w:pStyle w:val="Odstavecseseznamem"/>
        <w:numPr>
          <w:ilvl w:val="1"/>
          <w:numId w:val="9"/>
        </w:numPr>
        <w:spacing w:after="120" w:line="240" w:lineRule="auto"/>
        <w:ind w:left="708"/>
        <w:contextualSpacing w:val="0"/>
        <w:rPr>
          <w:rFonts w:ascii="Calibri" w:hAnsi="Calibri" w:cs="Arial"/>
        </w:rPr>
      </w:pPr>
      <w:r w:rsidRPr="00CC5337">
        <w:rPr>
          <w:rFonts w:ascii="Calibri" w:hAnsi="Calibri" w:cs="Arial"/>
        </w:rPr>
        <w:t>Kupující je oprávněn zjištěné vady zboží oznámit prodávajícímu písemnou formou. V oznámení vady musí být vady popsány. Prodávající bezodkladně po oznámení vad zboží navrhne a projedná s kupujícím způsob odstranění vad. Prodávající se zavazuje vady zboží odstranit a napravit neprodleně, nejpozději do 14 kalendářních dní od oznámení vady kupujícím</w:t>
      </w:r>
      <w:r w:rsidR="00CC5337" w:rsidRPr="00CC5337">
        <w:rPr>
          <w:rFonts w:ascii="Calibri" w:hAnsi="Calibri" w:cs="Arial"/>
        </w:rPr>
        <w:t>, nedohodnou-li se smluvní strany jinak</w:t>
      </w:r>
      <w:r w:rsidRPr="00CC5337">
        <w:rPr>
          <w:rFonts w:ascii="Calibri" w:hAnsi="Calibri" w:cs="Arial"/>
        </w:rPr>
        <w:t xml:space="preserve">. </w:t>
      </w:r>
      <w:r w:rsidR="00976984" w:rsidRPr="00CC5337">
        <w:rPr>
          <w:rFonts w:ascii="Calibri" w:hAnsi="Calibri" w:cs="Arial"/>
        </w:rPr>
        <w:t xml:space="preserve">Prodávající je povinen přijímat oznámení vad na </w:t>
      </w:r>
      <w:r w:rsidR="009E1823" w:rsidRPr="00CC5337">
        <w:rPr>
          <w:rFonts w:ascii="Calibri" w:hAnsi="Calibri" w:cs="Arial"/>
        </w:rPr>
        <w:t>e-mailu</w:t>
      </w:r>
      <w:r w:rsidR="009E1823" w:rsidRPr="009E1823">
        <w:rPr>
          <w:rFonts w:ascii="Calibri" w:hAnsi="Calibri" w:cs="Arial"/>
        </w:rPr>
        <w:t xml:space="preserve">: </w:t>
      </w:r>
      <w:r w:rsidR="009E1823" w:rsidRPr="005B2FFC">
        <w:rPr>
          <w:rFonts w:ascii="Calibri" w:hAnsi="Calibri"/>
          <w:b/>
          <w:bCs/>
          <w:highlight w:val="yellow"/>
        </w:rPr>
        <w:t>………………</w:t>
      </w:r>
      <w:r w:rsidR="009E1823" w:rsidRPr="009E1823">
        <w:rPr>
          <w:rFonts w:ascii="Calibri" w:hAnsi="Calibri" w:cs="Arial"/>
        </w:rPr>
        <w:t xml:space="preserve"> (</w:t>
      </w:r>
      <w:r w:rsidR="009E1823" w:rsidRPr="009E1823">
        <w:rPr>
          <w:rFonts w:asciiTheme="minorHAnsi" w:hAnsiTheme="minorHAnsi" w:cs="Arial"/>
          <w:highlight w:val="yellow"/>
        </w:rPr>
        <w:t>doplní účastník</w:t>
      </w:r>
      <w:r w:rsidR="009E1823">
        <w:rPr>
          <w:rFonts w:asciiTheme="minorHAnsi" w:hAnsiTheme="minorHAnsi" w:cs="Arial"/>
        </w:rPr>
        <w:t>)</w:t>
      </w:r>
      <w:r w:rsidR="009E1823" w:rsidRPr="009E1823">
        <w:rPr>
          <w:rFonts w:asciiTheme="minorHAnsi" w:hAnsiTheme="minorHAnsi" w:cs="Arial"/>
        </w:rPr>
        <w:t>,</w:t>
      </w:r>
      <w:r w:rsidR="009E1823" w:rsidRPr="009E1823">
        <w:rPr>
          <w:rFonts w:ascii="Calibri" w:hAnsi="Calibri" w:cs="Arial"/>
        </w:rPr>
        <w:t xml:space="preserve"> </w:t>
      </w:r>
      <w:r w:rsidR="00976984" w:rsidRPr="009E1823">
        <w:rPr>
          <w:rFonts w:ascii="Calibri" w:hAnsi="Calibri" w:cs="Arial"/>
        </w:rPr>
        <w:t>tel. čísle:</w:t>
      </w:r>
      <w:r w:rsidR="00ED28EF" w:rsidRPr="009E1823">
        <w:rPr>
          <w:rFonts w:ascii="Calibri" w:hAnsi="Calibri" w:cs="Arial"/>
        </w:rPr>
        <w:t xml:space="preserve"> </w:t>
      </w:r>
      <w:r w:rsidR="00A71C6D" w:rsidRPr="005B2FFC">
        <w:rPr>
          <w:rFonts w:ascii="Calibri" w:hAnsi="Calibri"/>
          <w:b/>
          <w:bCs/>
          <w:highlight w:val="yellow"/>
        </w:rPr>
        <w:t>………………</w:t>
      </w:r>
      <w:r w:rsidR="00A71C6D" w:rsidRPr="009E1823">
        <w:rPr>
          <w:rFonts w:ascii="Calibri" w:hAnsi="Calibri" w:cs="Arial"/>
        </w:rPr>
        <w:t xml:space="preserve"> (</w:t>
      </w:r>
      <w:r w:rsidR="00ED28EF" w:rsidRPr="009E1823">
        <w:rPr>
          <w:rFonts w:asciiTheme="minorHAnsi" w:hAnsiTheme="minorHAnsi" w:cs="Arial"/>
          <w:highlight w:val="yellow"/>
        </w:rPr>
        <w:t xml:space="preserve">doplní </w:t>
      </w:r>
      <w:r w:rsidR="009E1823" w:rsidRPr="009E1823">
        <w:rPr>
          <w:rFonts w:asciiTheme="minorHAnsi" w:hAnsiTheme="minorHAnsi" w:cs="Arial"/>
          <w:highlight w:val="yellow"/>
        </w:rPr>
        <w:t>účastník</w:t>
      </w:r>
      <w:r w:rsidR="00A71C6D" w:rsidRPr="009E1823">
        <w:rPr>
          <w:rFonts w:asciiTheme="minorHAnsi" w:hAnsiTheme="minorHAnsi" w:cs="Arial"/>
        </w:rPr>
        <w:t>).</w:t>
      </w:r>
    </w:p>
    <w:p w14:paraId="46B1ED7B" w14:textId="77777777" w:rsidR="00976984" w:rsidRPr="00CC5337" w:rsidRDefault="00976984" w:rsidP="00976984">
      <w:pPr>
        <w:pStyle w:val="Odstavecseseznamem"/>
        <w:numPr>
          <w:ilvl w:val="1"/>
          <w:numId w:val="9"/>
        </w:numPr>
        <w:spacing w:after="120" w:line="240" w:lineRule="auto"/>
        <w:contextualSpacing w:val="0"/>
        <w:rPr>
          <w:rFonts w:ascii="Calibri" w:hAnsi="Calibri" w:cs="Arial"/>
        </w:rPr>
      </w:pPr>
      <w:r w:rsidRPr="00CC5337">
        <w:rPr>
          <w:rFonts w:ascii="Calibri" w:hAnsi="Calibri" w:cs="Arial"/>
        </w:rPr>
        <w:lastRenderedPageBreak/>
        <w:t>Prodávající je povinen průběžně písemně informovat kupujícího o stavu řešení vady až do jejího ú</w:t>
      </w:r>
      <w:r w:rsidR="001F274F" w:rsidRPr="00CC5337">
        <w:rPr>
          <w:rFonts w:ascii="Calibri" w:hAnsi="Calibri" w:cs="Arial"/>
        </w:rPr>
        <w:t>plného odstranění.</w:t>
      </w:r>
    </w:p>
    <w:p w14:paraId="32F06844" w14:textId="77777777" w:rsidR="00976984" w:rsidRPr="00CC5337" w:rsidRDefault="00976984" w:rsidP="00976984">
      <w:pPr>
        <w:pStyle w:val="Odstavecseseznamem"/>
        <w:numPr>
          <w:ilvl w:val="1"/>
          <w:numId w:val="9"/>
        </w:numPr>
        <w:spacing w:after="120" w:line="240" w:lineRule="auto"/>
        <w:contextualSpacing w:val="0"/>
        <w:rPr>
          <w:rFonts w:ascii="Calibri" w:hAnsi="Calibri" w:cs="Arial"/>
        </w:rPr>
      </w:pPr>
      <w:r w:rsidRPr="00CC5337">
        <w:rPr>
          <w:rFonts w:ascii="Calibri" w:hAnsi="Calibri"/>
        </w:rPr>
        <w:t>V případě výskytu vady po dobu běhu záruční doby se záruční doba prodlužuje o dobu od oznámení závady kupujícím prodávajícímu po její odstranění prodávajícím.</w:t>
      </w:r>
    </w:p>
    <w:p w14:paraId="4BDCD7B6" w14:textId="77777777" w:rsidR="002105F3" w:rsidRPr="00CC5337" w:rsidRDefault="00976984" w:rsidP="004E4FEE">
      <w:pPr>
        <w:pStyle w:val="Odstavecseseznamem"/>
        <w:numPr>
          <w:ilvl w:val="1"/>
          <w:numId w:val="9"/>
        </w:numPr>
        <w:spacing w:after="360" w:line="240" w:lineRule="auto"/>
        <w:contextualSpacing w:val="0"/>
        <w:rPr>
          <w:rFonts w:ascii="Calibri" w:hAnsi="Calibri" w:cs="Arial"/>
        </w:rPr>
      </w:pPr>
      <w:r w:rsidRPr="00CC5337">
        <w:rPr>
          <w:rFonts w:ascii="Calibri" w:hAnsi="Calibri" w:cs="Arial"/>
        </w:rPr>
        <w:t>Reklamaci lze uplatnit nejpozději do posledního dne záruční lhůty, přičemž i reklamace odeslaná v poslední den záruční lhůty se považuje za včas uplatněnou.</w:t>
      </w:r>
    </w:p>
    <w:p w14:paraId="724C473E" w14:textId="77777777" w:rsidR="002105F3" w:rsidRPr="00CC5337" w:rsidRDefault="002105F3" w:rsidP="002105F3">
      <w:pPr>
        <w:spacing w:after="120"/>
        <w:jc w:val="center"/>
        <w:rPr>
          <w:rFonts w:cs="Arial"/>
          <w:b/>
        </w:rPr>
      </w:pPr>
      <w:r w:rsidRPr="00CC5337">
        <w:rPr>
          <w:rFonts w:cs="Arial"/>
          <w:b/>
        </w:rPr>
        <w:t>VII.</w:t>
      </w:r>
    </w:p>
    <w:p w14:paraId="73560577" w14:textId="77777777" w:rsidR="002105F3" w:rsidRPr="00CC5337" w:rsidRDefault="002105F3" w:rsidP="002105F3">
      <w:pPr>
        <w:spacing w:after="120"/>
        <w:jc w:val="center"/>
        <w:rPr>
          <w:rFonts w:cs="Arial"/>
          <w:b/>
        </w:rPr>
      </w:pPr>
      <w:r w:rsidRPr="00CC5337">
        <w:rPr>
          <w:rFonts w:cs="Arial"/>
          <w:b/>
        </w:rPr>
        <w:t>Smluvní pokuty</w:t>
      </w:r>
    </w:p>
    <w:p w14:paraId="461C8E75" w14:textId="0D38736E" w:rsidR="002105F3" w:rsidRPr="00CC5337" w:rsidRDefault="002105F3" w:rsidP="00392676">
      <w:pPr>
        <w:pStyle w:val="Odstavecseseznamem"/>
        <w:spacing w:after="120" w:line="240" w:lineRule="auto"/>
        <w:ind w:left="709" w:hanging="709"/>
        <w:contextualSpacing w:val="0"/>
        <w:rPr>
          <w:rFonts w:ascii="Calibri" w:hAnsi="Calibri"/>
        </w:rPr>
      </w:pPr>
      <w:r w:rsidRPr="00CC5337">
        <w:rPr>
          <w:rFonts w:ascii="Calibri" w:hAnsi="Calibri"/>
        </w:rPr>
        <w:t xml:space="preserve">7.1 </w:t>
      </w:r>
      <w:r w:rsidRPr="00CC5337">
        <w:rPr>
          <w:rFonts w:ascii="Calibri" w:hAnsi="Calibri"/>
        </w:rPr>
        <w:tab/>
      </w:r>
      <w:r w:rsidR="00392676" w:rsidRPr="00CC5337">
        <w:rPr>
          <w:rFonts w:ascii="Calibri" w:hAnsi="Calibri"/>
        </w:rPr>
        <w:t xml:space="preserve">Prodávající je povinen zaplatit kupujícímu smluvní pokutu ve výši 0,2 % z celkové dohodnuté kupní ceny </w:t>
      </w:r>
      <w:r w:rsidR="003E0908" w:rsidRPr="00CC5337">
        <w:rPr>
          <w:rFonts w:ascii="Calibri" w:hAnsi="Calibri"/>
        </w:rPr>
        <w:t xml:space="preserve">bez DPH </w:t>
      </w:r>
      <w:r w:rsidR="00392676" w:rsidRPr="00CC5337">
        <w:rPr>
          <w:rFonts w:ascii="Calibri" w:hAnsi="Calibri"/>
        </w:rPr>
        <w:t>za každý započatý den prodlení s předáním zboží, které je předmětem kupní smlouvy dle čl. II.</w:t>
      </w:r>
      <w:r w:rsidR="003E0908" w:rsidRPr="00CC5337">
        <w:rPr>
          <w:rFonts w:ascii="Calibri" w:hAnsi="Calibri"/>
        </w:rPr>
        <w:t xml:space="preserve"> V případě, kdy došlo k předání části zboží, bude smluvní pokuta vyčíslena </w:t>
      </w:r>
      <w:r w:rsidR="00E223BB" w:rsidRPr="00CC5337">
        <w:rPr>
          <w:rFonts w:ascii="Calibri" w:hAnsi="Calibri"/>
        </w:rPr>
        <w:t>ve výši 0,2 % z</w:t>
      </w:r>
      <w:r w:rsidR="003E0908" w:rsidRPr="00CC5337">
        <w:rPr>
          <w:rFonts w:ascii="Calibri" w:hAnsi="Calibri"/>
        </w:rPr>
        <w:t xml:space="preserve"> </w:t>
      </w:r>
      <w:r w:rsidR="00E223BB" w:rsidRPr="00CC5337">
        <w:rPr>
          <w:rFonts w:ascii="Calibri" w:hAnsi="Calibri"/>
        </w:rPr>
        <w:t xml:space="preserve">kupní ceny bez DPH </w:t>
      </w:r>
      <w:r w:rsidR="003E0908" w:rsidRPr="00CC5337">
        <w:rPr>
          <w:rFonts w:ascii="Calibri" w:hAnsi="Calibri"/>
        </w:rPr>
        <w:t>nepředané části zboží.</w:t>
      </w:r>
    </w:p>
    <w:p w14:paraId="5091EB74" w14:textId="513D7BD2" w:rsidR="009E1823" w:rsidRPr="0013452B" w:rsidRDefault="009E1823" w:rsidP="00392676">
      <w:pPr>
        <w:pStyle w:val="Odstavecseseznamem"/>
        <w:spacing w:after="120" w:line="240" w:lineRule="auto"/>
        <w:ind w:left="709" w:hanging="709"/>
        <w:contextualSpacing w:val="0"/>
        <w:rPr>
          <w:rFonts w:ascii="Calibri" w:hAnsi="Calibri"/>
        </w:rPr>
      </w:pPr>
      <w:r w:rsidRPr="0013452B">
        <w:rPr>
          <w:rFonts w:ascii="Calibri" w:hAnsi="Calibri"/>
        </w:rPr>
        <w:t>7.2</w:t>
      </w:r>
      <w:r w:rsidRPr="0013452B">
        <w:rPr>
          <w:rFonts w:ascii="Calibri" w:hAnsi="Calibri"/>
        </w:rPr>
        <w:tab/>
        <w:t xml:space="preserve">Prodávající je dále povinen zaplatit kupujícímu smluvní pokutu ve výši </w:t>
      </w:r>
      <w:r w:rsidR="0013452B" w:rsidRPr="0013452B">
        <w:rPr>
          <w:rFonts w:ascii="Calibri" w:hAnsi="Calibri"/>
        </w:rPr>
        <w:t>1</w:t>
      </w:r>
      <w:r w:rsidRPr="0013452B">
        <w:rPr>
          <w:rFonts w:ascii="Calibri" w:hAnsi="Calibri"/>
        </w:rPr>
        <w:t xml:space="preserve"> 000 Kč za každý započatý den prodlení s odstraněním vady reklamované v záruční době (viz čl. VI., odst. 6.4 smlouvy). Smluvní pokutu platí prodávající až do dne, kdy vady odstraní a kupující mu tuto skutečnost písemně potvrdí</w:t>
      </w:r>
      <w:r w:rsidR="00CC1251" w:rsidRPr="0013452B">
        <w:rPr>
          <w:rFonts w:ascii="Calibri" w:hAnsi="Calibri"/>
        </w:rPr>
        <w:t>.</w:t>
      </w:r>
    </w:p>
    <w:p w14:paraId="0902AFE3" w14:textId="77777777" w:rsidR="00CC1251" w:rsidRPr="0013452B" w:rsidRDefault="00CC1251" w:rsidP="00392676">
      <w:pPr>
        <w:pStyle w:val="Odstavecseseznamem"/>
        <w:spacing w:after="120" w:line="240" w:lineRule="auto"/>
        <w:ind w:left="709" w:hanging="709"/>
        <w:contextualSpacing w:val="0"/>
        <w:rPr>
          <w:rFonts w:ascii="Calibri" w:hAnsi="Calibri"/>
        </w:rPr>
      </w:pPr>
      <w:r w:rsidRPr="0013452B">
        <w:rPr>
          <w:rFonts w:ascii="Calibri" w:hAnsi="Calibri"/>
        </w:rPr>
        <w:t>7.3</w:t>
      </w:r>
      <w:r w:rsidRPr="0013452B">
        <w:rPr>
          <w:rFonts w:ascii="Calibri" w:hAnsi="Calibri"/>
        </w:rPr>
        <w:tab/>
        <w:t>Uplatněním nároku na smluvní pokutu není dotčeno právo kupujícího domáhat se na prodávajícím náhrady škody vzniklé v důsledku skutečností zakládajících právo kupujícího na smluvní pokutu, a to v její plné výši, tj. v rozsahu krytém smluvní pokutou i v rozsahu přesahujícím smluvní pokutu.</w:t>
      </w:r>
    </w:p>
    <w:p w14:paraId="47225CC6" w14:textId="77777777" w:rsidR="00CC1251" w:rsidRPr="0013452B" w:rsidRDefault="00CC1251" w:rsidP="003039AE">
      <w:pPr>
        <w:pStyle w:val="Odstavecseseznamem"/>
        <w:spacing w:after="120" w:line="240" w:lineRule="auto"/>
        <w:ind w:left="709" w:hanging="709"/>
        <w:rPr>
          <w:rFonts w:cs="Arial"/>
          <w:b/>
        </w:rPr>
      </w:pPr>
      <w:r w:rsidRPr="0013452B">
        <w:rPr>
          <w:rFonts w:ascii="Calibri" w:hAnsi="Calibri"/>
        </w:rPr>
        <w:t>7.4</w:t>
      </w:r>
      <w:r w:rsidRPr="0013452B">
        <w:rPr>
          <w:rFonts w:ascii="Calibri" w:hAnsi="Calibri"/>
        </w:rPr>
        <w:tab/>
        <w:t>Zaplacení smluvní pokuty nezbavuje oprávněnou stranu případného nároku na zaplacení</w:t>
      </w:r>
      <w:r w:rsidR="003039AE" w:rsidRPr="0013452B">
        <w:rPr>
          <w:rFonts w:ascii="Calibri" w:hAnsi="Calibri"/>
        </w:rPr>
        <w:t xml:space="preserve"> </w:t>
      </w:r>
      <w:r w:rsidRPr="0013452B">
        <w:rPr>
          <w:rFonts w:ascii="Calibri" w:hAnsi="Calibri"/>
        </w:rPr>
        <w:t>smluvní pokuty za porušení jiné právní povinnosti vyplývající z této smlouvy.</w:t>
      </w:r>
    </w:p>
    <w:p w14:paraId="0C4DF272" w14:textId="77777777" w:rsidR="002105F3" w:rsidRPr="000747BB" w:rsidRDefault="002105F3" w:rsidP="00986879">
      <w:pPr>
        <w:spacing w:after="120"/>
        <w:jc w:val="center"/>
        <w:rPr>
          <w:rFonts w:cs="Arial"/>
          <w:b/>
          <w:highlight w:val="green"/>
        </w:rPr>
      </w:pPr>
    </w:p>
    <w:p w14:paraId="255AC314" w14:textId="77777777" w:rsidR="00976984" w:rsidRPr="0075456E" w:rsidRDefault="00976984" w:rsidP="00986879">
      <w:pPr>
        <w:spacing w:after="120"/>
        <w:jc w:val="center"/>
        <w:rPr>
          <w:rFonts w:cs="Arial"/>
          <w:b/>
        </w:rPr>
      </w:pPr>
      <w:r w:rsidRPr="0075456E">
        <w:rPr>
          <w:rFonts w:cs="Arial"/>
          <w:b/>
        </w:rPr>
        <w:t>VI</w:t>
      </w:r>
      <w:r w:rsidR="002105F3" w:rsidRPr="0075456E">
        <w:rPr>
          <w:rFonts w:cs="Arial"/>
          <w:b/>
        </w:rPr>
        <w:t>I</w:t>
      </w:r>
      <w:r w:rsidRPr="0075456E">
        <w:rPr>
          <w:rFonts w:cs="Arial"/>
          <w:b/>
        </w:rPr>
        <w:t>I.</w:t>
      </w:r>
    </w:p>
    <w:p w14:paraId="25FA8A91" w14:textId="77777777" w:rsidR="00976984" w:rsidRPr="000F3978" w:rsidRDefault="00976984" w:rsidP="00976984">
      <w:pPr>
        <w:spacing w:after="120"/>
        <w:jc w:val="center"/>
        <w:rPr>
          <w:rFonts w:cs="Arial"/>
          <w:b/>
        </w:rPr>
      </w:pPr>
      <w:r w:rsidRPr="000F3978">
        <w:rPr>
          <w:rFonts w:cs="Arial"/>
          <w:b/>
        </w:rPr>
        <w:t>Platnost a účinnost smlouvy</w:t>
      </w:r>
    </w:p>
    <w:p w14:paraId="17A2AE47" w14:textId="77777777" w:rsidR="00976984" w:rsidRPr="000F3978" w:rsidRDefault="00976984" w:rsidP="00976984">
      <w:pPr>
        <w:pStyle w:val="Odstavecseseznamem"/>
        <w:numPr>
          <w:ilvl w:val="1"/>
          <w:numId w:val="10"/>
        </w:numPr>
        <w:spacing w:after="120" w:line="240" w:lineRule="auto"/>
        <w:contextualSpacing w:val="0"/>
        <w:rPr>
          <w:rFonts w:ascii="Calibri" w:hAnsi="Calibri" w:cs="Arial"/>
        </w:rPr>
      </w:pPr>
      <w:r w:rsidRPr="000F3978">
        <w:rPr>
          <w:rFonts w:ascii="Calibri" w:hAnsi="Calibri"/>
        </w:rPr>
        <w:t>Tato smlouva nabývá platnosti a účinnosti dnem podpisu smlouvy oprávněnými zástupci obou smluvních stran.</w:t>
      </w:r>
    </w:p>
    <w:p w14:paraId="570485DA" w14:textId="77777777" w:rsidR="00976984" w:rsidRPr="00F501D1" w:rsidRDefault="00976984" w:rsidP="00976984">
      <w:pPr>
        <w:pStyle w:val="Odstavecseseznamem"/>
        <w:numPr>
          <w:ilvl w:val="1"/>
          <w:numId w:val="10"/>
        </w:numPr>
        <w:spacing w:after="120" w:line="240" w:lineRule="auto"/>
        <w:contextualSpacing w:val="0"/>
        <w:rPr>
          <w:rFonts w:ascii="Calibri" w:hAnsi="Calibri" w:cs="Arial"/>
        </w:rPr>
      </w:pPr>
      <w:r w:rsidRPr="00F501D1">
        <w:rPr>
          <w:rFonts w:ascii="Calibri" w:hAnsi="Calibri"/>
        </w:rPr>
        <w:t>Odstoupit od smlouvy lze pouze z důvodů stanovených ve smlouvě nebo zákonem.</w:t>
      </w:r>
    </w:p>
    <w:p w14:paraId="638FCE8A" w14:textId="77777777" w:rsidR="00976984" w:rsidRPr="00F501D1" w:rsidRDefault="00976984" w:rsidP="00976984">
      <w:pPr>
        <w:pStyle w:val="Odstavecseseznamem"/>
        <w:numPr>
          <w:ilvl w:val="1"/>
          <w:numId w:val="10"/>
        </w:numPr>
        <w:spacing w:after="120" w:line="240" w:lineRule="auto"/>
        <w:contextualSpacing w:val="0"/>
        <w:rPr>
          <w:rFonts w:ascii="Calibri" w:hAnsi="Calibri" w:cs="Arial"/>
        </w:rPr>
      </w:pPr>
      <w:r w:rsidRPr="00F501D1">
        <w:rPr>
          <w:rFonts w:ascii="Calibri" w:hAnsi="Calibri" w:cs="Arial"/>
        </w:rPr>
        <w:t>Od této smlouvy může smluvní strana dotčená porušením povinnosti jednostranně odstoupit pro podstatné porušení této smlouvy, při</w:t>
      </w:r>
      <w:r w:rsidR="00EE3E31" w:rsidRPr="00F501D1">
        <w:rPr>
          <w:rFonts w:ascii="Calibri" w:hAnsi="Calibri" w:cs="Arial"/>
        </w:rPr>
        <w:t xml:space="preserve">čemž za podstatné porušení této smlouvy se </w:t>
      </w:r>
      <w:r w:rsidRPr="00F501D1">
        <w:rPr>
          <w:rFonts w:ascii="Calibri" w:hAnsi="Calibri" w:cs="Arial"/>
        </w:rPr>
        <w:t>zejména</w:t>
      </w:r>
      <w:r w:rsidR="00EE3E31" w:rsidRPr="00F501D1">
        <w:rPr>
          <w:rFonts w:ascii="Calibri" w:hAnsi="Calibri" w:cs="Arial"/>
        </w:rPr>
        <w:t xml:space="preserve"> </w:t>
      </w:r>
      <w:r w:rsidRPr="00F501D1">
        <w:rPr>
          <w:rFonts w:ascii="Calibri" w:hAnsi="Calibri" w:cs="Arial"/>
        </w:rPr>
        <w:t>považuje:</w:t>
      </w:r>
    </w:p>
    <w:p w14:paraId="1EF375E0" w14:textId="77777777" w:rsidR="00976984" w:rsidRPr="00F501D1" w:rsidRDefault="00976984" w:rsidP="00976984">
      <w:pPr>
        <w:numPr>
          <w:ilvl w:val="1"/>
          <w:numId w:val="2"/>
        </w:numPr>
        <w:tabs>
          <w:tab w:val="clear" w:pos="720"/>
        </w:tabs>
        <w:spacing w:after="120" w:line="240" w:lineRule="auto"/>
        <w:ind w:left="1134" w:hanging="425"/>
        <w:jc w:val="both"/>
        <w:rPr>
          <w:rFonts w:cs="Arial"/>
        </w:rPr>
      </w:pPr>
      <w:r w:rsidRPr="00F501D1">
        <w:rPr>
          <w:rFonts w:cs="Arial"/>
        </w:rPr>
        <w:t>na straně kupujícího nezaplacení kupní ceny podle této smlouvy ve lhůtě delší 60 dní po dni splatnosti příslušné faktury</w:t>
      </w:r>
      <w:r w:rsidR="001F274F" w:rsidRPr="00F501D1">
        <w:rPr>
          <w:rFonts w:cs="Arial"/>
        </w:rPr>
        <w:t>,</w:t>
      </w:r>
    </w:p>
    <w:p w14:paraId="7CFDE1DF" w14:textId="77777777" w:rsidR="00976984" w:rsidRPr="00F501D1" w:rsidRDefault="00976984" w:rsidP="00976984">
      <w:pPr>
        <w:numPr>
          <w:ilvl w:val="1"/>
          <w:numId w:val="2"/>
        </w:numPr>
        <w:tabs>
          <w:tab w:val="clear" w:pos="720"/>
        </w:tabs>
        <w:spacing w:after="120" w:line="240" w:lineRule="auto"/>
        <w:ind w:left="1134" w:hanging="425"/>
        <w:jc w:val="both"/>
        <w:rPr>
          <w:rFonts w:cs="Arial"/>
          <w:b/>
        </w:rPr>
      </w:pPr>
      <w:r w:rsidRPr="00F501D1">
        <w:rPr>
          <w:rFonts w:cs="Arial"/>
        </w:rPr>
        <w:t xml:space="preserve">na straně prodávajícího, jestliže byť i část </w:t>
      </w:r>
      <w:r w:rsidR="00244B1B" w:rsidRPr="00F501D1">
        <w:rPr>
          <w:rFonts w:cs="Arial"/>
        </w:rPr>
        <w:t>předmětu koupě</w:t>
      </w:r>
      <w:r w:rsidRPr="00F501D1">
        <w:rPr>
          <w:rFonts w:cs="Arial"/>
        </w:rPr>
        <w:t xml:space="preserve"> nebude ve sjednaném termínu řádně dodána</w:t>
      </w:r>
      <w:r w:rsidR="004D18D8" w:rsidRPr="00F501D1">
        <w:rPr>
          <w:rFonts w:cs="Arial"/>
        </w:rPr>
        <w:t>,</w:t>
      </w:r>
      <w:r w:rsidRPr="00F501D1">
        <w:rPr>
          <w:rFonts w:cs="Arial"/>
        </w:rPr>
        <w:t xml:space="preserve"> </w:t>
      </w:r>
    </w:p>
    <w:p w14:paraId="32CF1D80" w14:textId="77777777" w:rsidR="00976984" w:rsidRPr="00F501D1" w:rsidRDefault="00976984" w:rsidP="00976984">
      <w:pPr>
        <w:numPr>
          <w:ilvl w:val="1"/>
          <w:numId w:val="2"/>
        </w:numPr>
        <w:tabs>
          <w:tab w:val="clear" w:pos="720"/>
        </w:tabs>
        <w:spacing w:after="120" w:line="240" w:lineRule="auto"/>
        <w:ind w:left="1134" w:hanging="425"/>
        <w:jc w:val="both"/>
        <w:rPr>
          <w:rFonts w:cs="Arial"/>
          <w:b/>
        </w:rPr>
      </w:pPr>
      <w:r w:rsidRPr="00F501D1">
        <w:rPr>
          <w:rFonts w:cs="Arial"/>
        </w:rPr>
        <w:t xml:space="preserve">na straně prodávajícího, jestliže </w:t>
      </w:r>
      <w:r w:rsidR="004D18D8" w:rsidRPr="00F501D1">
        <w:rPr>
          <w:rFonts w:cs="Arial"/>
        </w:rPr>
        <w:t>zboží</w:t>
      </w:r>
      <w:r w:rsidR="00A56BE3" w:rsidRPr="00F501D1">
        <w:rPr>
          <w:rFonts w:cs="Arial"/>
        </w:rPr>
        <w:t xml:space="preserve"> </w:t>
      </w:r>
      <w:r w:rsidR="00890435" w:rsidRPr="00F501D1">
        <w:rPr>
          <w:rFonts w:cs="Arial"/>
        </w:rPr>
        <w:t>nebude</w:t>
      </w:r>
      <w:r w:rsidRPr="00F501D1">
        <w:rPr>
          <w:rFonts w:cs="Arial"/>
        </w:rPr>
        <w:t xml:space="preserve"> mít vlastnosti deklarované prodávajícím v této smlouvě,</w:t>
      </w:r>
    </w:p>
    <w:p w14:paraId="4EAB8A25" w14:textId="77777777" w:rsidR="00976984" w:rsidRPr="00F501D1" w:rsidRDefault="00976984" w:rsidP="00976984">
      <w:pPr>
        <w:numPr>
          <w:ilvl w:val="1"/>
          <w:numId w:val="2"/>
        </w:numPr>
        <w:tabs>
          <w:tab w:val="clear" w:pos="720"/>
        </w:tabs>
        <w:spacing w:after="120" w:line="240" w:lineRule="auto"/>
        <w:ind w:left="1134" w:hanging="425"/>
        <w:jc w:val="both"/>
        <w:rPr>
          <w:rFonts w:cs="Arial"/>
        </w:rPr>
      </w:pPr>
      <w:r w:rsidRPr="00F501D1">
        <w:rPr>
          <w:rFonts w:cs="Arial"/>
        </w:rPr>
        <w:t xml:space="preserve">na straně prodávajícího, jestliže prodávající je v </w:t>
      </w:r>
      <w:r w:rsidRPr="00F501D1">
        <w:t>prodlení s odstraněním vad p</w:t>
      </w:r>
      <w:r w:rsidRPr="00F501D1">
        <w:rPr>
          <w:rFonts w:cs="Arial"/>
        </w:rPr>
        <w:t xml:space="preserve">o dobu více než </w:t>
      </w:r>
      <w:r w:rsidR="004D18D8" w:rsidRPr="00F501D1">
        <w:rPr>
          <w:rFonts w:cs="Arial"/>
        </w:rPr>
        <w:t>10</w:t>
      </w:r>
      <w:r w:rsidRPr="00F501D1">
        <w:rPr>
          <w:rFonts w:cs="Arial"/>
        </w:rPr>
        <w:t xml:space="preserve"> </w:t>
      </w:r>
      <w:r w:rsidR="004D18D8" w:rsidRPr="00F501D1">
        <w:rPr>
          <w:rFonts w:cs="Arial"/>
        </w:rPr>
        <w:t xml:space="preserve">kalendářních </w:t>
      </w:r>
      <w:r w:rsidRPr="00F501D1">
        <w:rPr>
          <w:rFonts w:cs="Arial"/>
        </w:rPr>
        <w:t>dnů.</w:t>
      </w:r>
    </w:p>
    <w:p w14:paraId="25DF94B2" w14:textId="42FDE474" w:rsidR="00976984" w:rsidRPr="00F501D1" w:rsidRDefault="00976984" w:rsidP="00976984">
      <w:pPr>
        <w:pStyle w:val="Odstavecseseznamem"/>
        <w:numPr>
          <w:ilvl w:val="1"/>
          <w:numId w:val="10"/>
        </w:numPr>
        <w:spacing w:after="120" w:line="240" w:lineRule="auto"/>
        <w:contextualSpacing w:val="0"/>
        <w:rPr>
          <w:rFonts w:ascii="Calibri" w:hAnsi="Calibri" w:cs="Arial"/>
        </w:rPr>
      </w:pPr>
      <w:r w:rsidRPr="00F501D1">
        <w:rPr>
          <w:rFonts w:ascii="Calibri" w:hAnsi="Calibri" w:cs="Arial"/>
        </w:rPr>
        <w:lastRenderedPageBreak/>
        <w:t>Kupující je dále oprávněn odstoupit od smlouvy v souladu s</w:t>
      </w:r>
      <w:r w:rsidR="00EE3E31" w:rsidRPr="00F501D1">
        <w:rPr>
          <w:rFonts w:ascii="Calibri" w:hAnsi="Calibri" w:cs="Arial"/>
        </w:rPr>
        <w:t> </w:t>
      </w:r>
      <w:proofErr w:type="spellStart"/>
      <w:r w:rsidRPr="00F501D1">
        <w:rPr>
          <w:rFonts w:ascii="Calibri" w:hAnsi="Calibri" w:cs="Arial"/>
        </w:rPr>
        <w:t>ust</w:t>
      </w:r>
      <w:proofErr w:type="spellEnd"/>
      <w:r w:rsidR="00EE3E31" w:rsidRPr="00F501D1">
        <w:rPr>
          <w:rFonts w:ascii="Calibri" w:hAnsi="Calibri" w:cs="Arial"/>
        </w:rPr>
        <w:t>.</w:t>
      </w:r>
      <w:r w:rsidRPr="00F501D1">
        <w:rPr>
          <w:rFonts w:ascii="Calibri" w:hAnsi="Calibri" w:cs="Arial"/>
        </w:rPr>
        <w:t xml:space="preserve"> § </w:t>
      </w:r>
      <w:r w:rsidR="001F05BE" w:rsidRPr="00F501D1">
        <w:rPr>
          <w:rFonts w:ascii="Calibri" w:hAnsi="Calibri" w:cs="Arial"/>
        </w:rPr>
        <w:t>223</w:t>
      </w:r>
      <w:r w:rsidRPr="00F501D1">
        <w:rPr>
          <w:rFonts w:ascii="Calibri" w:hAnsi="Calibri" w:cs="Arial"/>
        </w:rPr>
        <w:t xml:space="preserve"> </w:t>
      </w:r>
      <w:r w:rsidR="004D18D8" w:rsidRPr="00F501D1">
        <w:rPr>
          <w:rFonts w:ascii="Calibri" w:hAnsi="Calibri" w:cs="Arial"/>
        </w:rPr>
        <w:t>ZZVZ</w:t>
      </w:r>
      <w:r w:rsidRPr="00F501D1">
        <w:rPr>
          <w:rFonts w:ascii="Calibri" w:hAnsi="Calibri" w:cs="Arial"/>
        </w:rPr>
        <w:t xml:space="preserve"> v případě, kdy prodávající uvedl ve své nabídce do veřejné zakázky, která předcházela uzavření této smlouvy, informace nebo doklady, které neodpovídají skutečnosti a které měly nebo mohly mít vliv na výsledek </w:t>
      </w:r>
      <w:r w:rsidR="00F501D1" w:rsidRPr="00F501D1">
        <w:rPr>
          <w:rFonts w:ascii="Calibri" w:hAnsi="Calibri" w:cs="Arial"/>
        </w:rPr>
        <w:t xml:space="preserve">výběrového </w:t>
      </w:r>
      <w:r w:rsidR="00FE78D8" w:rsidRPr="00F501D1">
        <w:rPr>
          <w:rFonts w:ascii="Calibri" w:hAnsi="Calibri" w:cs="Arial"/>
        </w:rPr>
        <w:t>řízení.</w:t>
      </w:r>
    </w:p>
    <w:p w14:paraId="0D582FAF" w14:textId="77777777" w:rsidR="00976984" w:rsidRPr="00F501D1" w:rsidRDefault="00976984" w:rsidP="00976984">
      <w:pPr>
        <w:pStyle w:val="Odstavecseseznamem"/>
        <w:numPr>
          <w:ilvl w:val="1"/>
          <w:numId w:val="10"/>
        </w:numPr>
        <w:spacing w:after="120" w:line="240" w:lineRule="auto"/>
        <w:contextualSpacing w:val="0"/>
        <w:rPr>
          <w:rFonts w:ascii="Calibri" w:hAnsi="Calibri" w:cs="Arial"/>
        </w:rPr>
      </w:pPr>
      <w:r w:rsidRPr="00F501D1">
        <w:rPr>
          <w:rFonts w:ascii="Calibri" w:hAnsi="Calibri"/>
        </w:rPr>
        <w:t>Skončením účinnosti smlouvy zanikají všechny závazky smluvních stran ze smlouvy. Skončením účinnosti nebo jejím zánikem nezanikají nároky na náhradu škody a zaplacení smluvních pokut sjednaných pro případ porušení smluvních povinností vzniklé před skončením účinnosti smlouvy, a ty závazky smluvních stran, které podle smlouvy nebo vzhledem ke své povaze mají trvat i nadále, nebo u kterých tak stanoví zákon.</w:t>
      </w:r>
    </w:p>
    <w:p w14:paraId="0B29F6D6" w14:textId="77777777" w:rsidR="00B33242" w:rsidRPr="000747BB" w:rsidRDefault="00B33242" w:rsidP="00B33242">
      <w:pPr>
        <w:spacing w:after="120" w:line="240" w:lineRule="auto"/>
        <w:rPr>
          <w:rFonts w:cs="Arial"/>
          <w:highlight w:val="green"/>
        </w:rPr>
      </w:pPr>
    </w:p>
    <w:p w14:paraId="63EF344D" w14:textId="77777777" w:rsidR="00976984" w:rsidRPr="00F501D1" w:rsidRDefault="002105F3" w:rsidP="00986879">
      <w:pPr>
        <w:spacing w:after="120"/>
        <w:jc w:val="center"/>
        <w:rPr>
          <w:rFonts w:cs="Arial"/>
          <w:b/>
        </w:rPr>
      </w:pPr>
      <w:r w:rsidRPr="00F501D1">
        <w:rPr>
          <w:rFonts w:cs="Arial"/>
          <w:b/>
        </w:rPr>
        <w:t>IX</w:t>
      </w:r>
      <w:r w:rsidR="00976984" w:rsidRPr="00F501D1">
        <w:rPr>
          <w:rFonts w:cs="Arial"/>
          <w:b/>
        </w:rPr>
        <w:t>.</w:t>
      </w:r>
    </w:p>
    <w:p w14:paraId="6AB64F87" w14:textId="77777777" w:rsidR="001E3180" w:rsidRPr="00F501D1" w:rsidRDefault="00976984" w:rsidP="00976984">
      <w:pPr>
        <w:spacing w:after="120"/>
        <w:jc w:val="center"/>
        <w:rPr>
          <w:rFonts w:cs="Arial"/>
          <w:b/>
        </w:rPr>
      </w:pPr>
      <w:r w:rsidRPr="00F501D1">
        <w:rPr>
          <w:rFonts w:cs="Arial"/>
          <w:b/>
        </w:rPr>
        <w:t>Závěrečná ustanovení</w:t>
      </w:r>
    </w:p>
    <w:p w14:paraId="6F15DAE9" w14:textId="77777777" w:rsidR="00976984" w:rsidRPr="000050F6" w:rsidRDefault="000C4714" w:rsidP="000C4714">
      <w:pPr>
        <w:pStyle w:val="Odstavecseseznamem"/>
        <w:autoSpaceDE w:val="0"/>
        <w:autoSpaceDN w:val="0"/>
        <w:adjustRightInd w:val="0"/>
        <w:spacing w:after="120" w:line="240" w:lineRule="auto"/>
        <w:ind w:hanging="720"/>
        <w:contextualSpacing w:val="0"/>
        <w:rPr>
          <w:rFonts w:ascii="Calibri" w:hAnsi="Calibri" w:cs="Calibri"/>
        </w:rPr>
      </w:pPr>
      <w:r w:rsidRPr="000050F6">
        <w:rPr>
          <w:rFonts w:ascii="Calibri" w:hAnsi="Calibri"/>
        </w:rPr>
        <w:t>9.1</w:t>
      </w:r>
      <w:r w:rsidRPr="000050F6">
        <w:rPr>
          <w:rFonts w:ascii="Calibri" w:hAnsi="Calibri"/>
        </w:rPr>
        <w:tab/>
      </w:r>
      <w:r w:rsidR="00976984" w:rsidRPr="000050F6">
        <w:rPr>
          <w:rFonts w:ascii="Calibri" w:hAnsi="Calibri"/>
        </w:rPr>
        <w:t>Vztahy mezi stranami se řídí českým právním řádem. Ve věcech smlouvou výslovně neupravených se právní vztahy z ní vznikající a vyplývající řídí příslušnými ustanoveními zákona č. 89/2012 Sb., občanského zákoníku, a ostatními obecně závaznými právními předpisy</w:t>
      </w:r>
      <w:r w:rsidR="00976984" w:rsidRPr="000050F6">
        <w:rPr>
          <w:rFonts w:ascii="Calibri" w:hAnsi="Calibri" w:cs="Calibri"/>
        </w:rPr>
        <w:t>.</w:t>
      </w:r>
    </w:p>
    <w:p w14:paraId="347C19ED" w14:textId="77777777" w:rsidR="00976984" w:rsidRPr="00472952" w:rsidRDefault="000C4714" w:rsidP="000C4714">
      <w:pPr>
        <w:pStyle w:val="Odstavecseseznamem"/>
        <w:autoSpaceDE w:val="0"/>
        <w:autoSpaceDN w:val="0"/>
        <w:adjustRightInd w:val="0"/>
        <w:spacing w:after="120" w:line="240" w:lineRule="auto"/>
        <w:ind w:hanging="720"/>
        <w:contextualSpacing w:val="0"/>
        <w:rPr>
          <w:rFonts w:ascii="Calibri" w:hAnsi="Calibri" w:cs="Calibri"/>
        </w:rPr>
      </w:pPr>
      <w:r w:rsidRPr="00224FB0">
        <w:rPr>
          <w:rFonts w:ascii="Calibri" w:hAnsi="Calibri"/>
        </w:rPr>
        <w:t xml:space="preserve">9.2 </w:t>
      </w:r>
      <w:r w:rsidRPr="00224FB0">
        <w:rPr>
          <w:rFonts w:ascii="Calibri" w:hAnsi="Calibri"/>
        </w:rPr>
        <w:tab/>
      </w:r>
      <w:r w:rsidR="00976984" w:rsidRPr="00224FB0">
        <w:rPr>
          <w:rFonts w:ascii="Calibri" w:hAnsi="Calibri"/>
        </w:rPr>
        <w:t xml:space="preserve">Veškeré změny či doplnění smlouvy lze učinit pouze na základě písemné dohody smluvních stran. Takové dohody musí mít podobu datovaných, číslovaných a oběma smluvními stranami </w:t>
      </w:r>
      <w:r w:rsidR="00976984" w:rsidRPr="00472952">
        <w:rPr>
          <w:rFonts w:ascii="Calibri" w:hAnsi="Calibri"/>
        </w:rPr>
        <w:t>podepsaných dodatků smlouvy</w:t>
      </w:r>
      <w:r w:rsidR="00976984" w:rsidRPr="00472952">
        <w:rPr>
          <w:rFonts w:ascii="Calibri" w:hAnsi="Calibri" w:cs="Calibri"/>
        </w:rPr>
        <w:t>.</w:t>
      </w:r>
    </w:p>
    <w:p w14:paraId="17FB678D" w14:textId="77777777" w:rsidR="00976984" w:rsidRPr="00472952" w:rsidRDefault="000C4714" w:rsidP="000C4714">
      <w:pPr>
        <w:pStyle w:val="Odstavecseseznamem"/>
        <w:autoSpaceDE w:val="0"/>
        <w:autoSpaceDN w:val="0"/>
        <w:adjustRightInd w:val="0"/>
        <w:spacing w:after="120" w:line="240" w:lineRule="auto"/>
        <w:ind w:hanging="720"/>
        <w:contextualSpacing w:val="0"/>
        <w:rPr>
          <w:rFonts w:ascii="Calibri" w:hAnsi="Calibri" w:cs="Calibri"/>
        </w:rPr>
      </w:pPr>
      <w:r w:rsidRPr="00472952">
        <w:rPr>
          <w:rFonts w:ascii="Calibri" w:hAnsi="Calibri" w:cs="Calibri"/>
        </w:rPr>
        <w:t>9.3</w:t>
      </w:r>
      <w:r w:rsidRPr="00472952">
        <w:rPr>
          <w:rFonts w:ascii="Calibri" w:hAnsi="Calibri" w:cs="Calibri"/>
        </w:rPr>
        <w:tab/>
      </w:r>
      <w:r w:rsidR="00976984" w:rsidRPr="00472952">
        <w:rPr>
          <w:rFonts w:ascii="Calibri" w:hAnsi="Calibri" w:cs="Calibri"/>
        </w:rPr>
        <w:t>Nastanou-li u některé ze stran skutečnosti bránící řádnému plnění této smlouvy, je povinna to ihned bez zbytečného odkladu oznámit druhé straně a vyvolat jednání zástupců kupujícího a prodávajícího.</w:t>
      </w:r>
    </w:p>
    <w:p w14:paraId="22C04685" w14:textId="77777777" w:rsidR="00976984" w:rsidRPr="00472952" w:rsidRDefault="000C4714" w:rsidP="000C4714">
      <w:pPr>
        <w:pStyle w:val="Odstavecseseznamem"/>
        <w:autoSpaceDE w:val="0"/>
        <w:autoSpaceDN w:val="0"/>
        <w:adjustRightInd w:val="0"/>
        <w:spacing w:after="120" w:line="240" w:lineRule="auto"/>
        <w:ind w:hanging="720"/>
        <w:contextualSpacing w:val="0"/>
        <w:rPr>
          <w:rFonts w:ascii="Calibri" w:hAnsi="Calibri" w:cs="Calibri"/>
        </w:rPr>
      </w:pPr>
      <w:r w:rsidRPr="00472952">
        <w:rPr>
          <w:rFonts w:ascii="Calibri" w:hAnsi="Calibri"/>
        </w:rPr>
        <w:t>9.4</w:t>
      </w:r>
      <w:r w:rsidRPr="00472952">
        <w:rPr>
          <w:rFonts w:ascii="Calibri" w:hAnsi="Calibri"/>
        </w:rPr>
        <w:tab/>
      </w:r>
      <w:r w:rsidR="00976984" w:rsidRPr="00472952">
        <w:rPr>
          <w:rFonts w:ascii="Calibri" w:hAnsi="Calibri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smlouvy.</w:t>
      </w:r>
    </w:p>
    <w:p w14:paraId="455E1BEE" w14:textId="77777777" w:rsidR="00B33242" w:rsidRPr="00472952" w:rsidRDefault="000C4714" w:rsidP="000C4714">
      <w:pPr>
        <w:pStyle w:val="Odstavecseseznamem"/>
        <w:autoSpaceDE w:val="0"/>
        <w:autoSpaceDN w:val="0"/>
        <w:adjustRightInd w:val="0"/>
        <w:spacing w:after="120" w:line="240" w:lineRule="auto"/>
        <w:ind w:hanging="720"/>
        <w:contextualSpacing w:val="0"/>
        <w:rPr>
          <w:rFonts w:ascii="Calibri" w:hAnsi="Calibri" w:cs="Calibri"/>
        </w:rPr>
      </w:pPr>
      <w:r w:rsidRPr="00472952">
        <w:rPr>
          <w:rFonts w:ascii="Calibri" w:hAnsi="Calibri"/>
        </w:rPr>
        <w:t>9.5</w:t>
      </w:r>
      <w:r w:rsidRPr="00472952">
        <w:rPr>
          <w:rFonts w:ascii="Calibri" w:hAnsi="Calibri"/>
        </w:rPr>
        <w:tab/>
      </w:r>
      <w:r w:rsidR="00976984" w:rsidRPr="00472952">
        <w:rPr>
          <w:rFonts w:ascii="Calibri" w:hAnsi="Calibri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</w:t>
      </w:r>
    </w:p>
    <w:p w14:paraId="449D2B31" w14:textId="77777777" w:rsidR="00472952" w:rsidRPr="00472952" w:rsidRDefault="000C4714" w:rsidP="00472952">
      <w:pPr>
        <w:pStyle w:val="Odstavecseseznamem"/>
        <w:autoSpaceDE w:val="0"/>
        <w:autoSpaceDN w:val="0"/>
        <w:adjustRightInd w:val="0"/>
        <w:spacing w:after="120" w:line="240" w:lineRule="auto"/>
        <w:ind w:hanging="720"/>
        <w:rPr>
          <w:rFonts w:ascii="Calibri" w:hAnsi="Calibri"/>
        </w:rPr>
      </w:pPr>
      <w:r w:rsidRPr="00472952">
        <w:rPr>
          <w:rFonts w:ascii="Calibri" w:hAnsi="Calibri"/>
        </w:rPr>
        <w:t>9.6</w:t>
      </w:r>
      <w:r w:rsidRPr="00472952">
        <w:rPr>
          <w:rFonts w:ascii="Calibri" w:hAnsi="Calibri"/>
        </w:rPr>
        <w:tab/>
      </w:r>
      <w:bookmarkStart w:id="0" w:name="_Hlk214526550"/>
      <w:r w:rsidR="00472952" w:rsidRPr="00472952">
        <w:rPr>
          <w:rFonts w:ascii="Calibri" w:hAnsi="Calibri"/>
        </w:rPr>
        <w:t>Tato kupní smlouva je vyhotovena v elektronické podobě, přičemž obě smluvní strany obdrží</w:t>
      </w:r>
    </w:p>
    <w:p w14:paraId="46625B78" w14:textId="5C8ECCAB" w:rsidR="00976984" w:rsidRPr="00472952" w:rsidRDefault="00472952" w:rsidP="00472952">
      <w:pPr>
        <w:pStyle w:val="Odstavecseseznamem"/>
        <w:autoSpaceDE w:val="0"/>
        <w:autoSpaceDN w:val="0"/>
        <w:adjustRightInd w:val="0"/>
        <w:spacing w:after="120" w:line="240" w:lineRule="auto"/>
        <w:ind w:hanging="12"/>
        <w:contextualSpacing w:val="0"/>
        <w:rPr>
          <w:rFonts w:ascii="Calibri" w:hAnsi="Calibri" w:cs="Calibri"/>
        </w:rPr>
      </w:pPr>
      <w:r w:rsidRPr="00472952">
        <w:rPr>
          <w:rFonts w:ascii="Calibri" w:hAnsi="Calibri"/>
        </w:rPr>
        <w:t>její elektronický originál</w:t>
      </w:r>
      <w:bookmarkEnd w:id="0"/>
      <w:r w:rsidR="00976984" w:rsidRPr="00472952">
        <w:rPr>
          <w:rFonts w:ascii="Calibri" w:hAnsi="Calibri" w:cs="Calibri"/>
        </w:rPr>
        <w:t>.</w:t>
      </w:r>
    </w:p>
    <w:p w14:paraId="465BD48C" w14:textId="77777777" w:rsidR="00976984" w:rsidRPr="00472952" w:rsidRDefault="005C4DC9" w:rsidP="005C4DC9">
      <w:pPr>
        <w:pStyle w:val="Odstavecseseznamem"/>
        <w:autoSpaceDE w:val="0"/>
        <w:autoSpaceDN w:val="0"/>
        <w:adjustRightInd w:val="0"/>
        <w:spacing w:after="120" w:line="240" w:lineRule="auto"/>
        <w:ind w:hanging="720"/>
        <w:contextualSpacing w:val="0"/>
        <w:rPr>
          <w:rFonts w:ascii="Calibri" w:hAnsi="Calibri" w:cs="Calibri"/>
        </w:rPr>
      </w:pPr>
      <w:r w:rsidRPr="00472952">
        <w:rPr>
          <w:rFonts w:ascii="Calibri" w:hAnsi="Calibri"/>
        </w:rPr>
        <w:t>9.7</w:t>
      </w:r>
      <w:r w:rsidRPr="00472952">
        <w:rPr>
          <w:rFonts w:ascii="Calibri" w:hAnsi="Calibri"/>
        </w:rPr>
        <w:tab/>
      </w:r>
      <w:r w:rsidR="00976984" w:rsidRPr="00472952">
        <w:rPr>
          <w:rFonts w:ascii="Calibri" w:hAnsi="Calibri"/>
        </w:rPr>
        <w:t>Nedílnou součástí této smlouvy je příloha:</w:t>
      </w:r>
    </w:p>
    <w:p w14:paraId="4BF5E36A" w14:textId="77777777" w:rsidR="00976984" w:rsidRPr="00472952" w:rsidRDefault="00D20D43" w:rsidP="00976984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cs="Calibri"/>
        </w:rPr>
      </w:pPr>
      <w:r w:rsidRPr="00472952">
        <w:rPr>
          <w:rFonts w:cs="Calibri"/>
        </w:rPr>
        <w:t xml:space="preserve">Příloha č. </w:t>
      </w:r>
      <w:r w:rsidR="004F355D" w:rsidRPr="00472952">
        <w:rPr>
          <w:rFonts w:cs="Calibri"/>
        </w:rPr>
        <w:t>1</w:t>
      </w:r>
      <w:r w:rsidR="00976984" w:rsidRPr="00472952">
        <w:rPr>
          <w:rFonts w:cs="Calibri"/>
        </w:rPr>
        <w:t xml:space="preserve"> – </w:t>
      </w:r>
      <w:r w:rsidR="007B643A" w:rsidRPr="00472952">
        <w:rPr>
          <w:rFonts w:cs="Calibri"/>
        </w:rPr>
        <w:t>Položkový rozpočet</w:t>
      </w:r>
      <w:r w:rsidRPr="00472952">
        <w:rPr>
          <w:rFonts w:cs="Calibri"/>
        </w:rPr>
        <w:t xml:space="preserve"> </w:t>
      </w:r>
      <w:r w:rsidR="006320EE" w:rsidRPr="00472952">
        <w:rPr>
          <w:rFonts w:cs="Calibri"/>
        </w:rPr>
        <w:t xml:space="preserve">dle nabídky </w:t>
      </w:r>
      <w:r w:rsidR="00B555A9" w:rsidRPr="00472952">
        <w:rPr>
          <w:rFonts w:cs="Calibri"/>
        </w:rPr>
        <w:t>prodávajícího</w:t>
      </w:r>
    </w:p>
    <w:p w14:paraId="33222A35" w14:textId="77777777" w:rsidR="00976984" w:rsidRPr="00472952" w:rsidRDefault="005C4DC9" w:rsidP="005C4DC9">
      <w:pPr>
        <w:autoSpaceDE w:val="0"/>
        <w:autoSpaceDN w:val="0"/>
        <w:adjustRightInd w:val="0"/>
        <w:spacing w:after="120" w:line="240" w:lineRule="auto"/>
        <w:ind w:left="720" w:hanging="720"/>
        <w:jc w:val="both"/>
        <w:rPr>
          <w:rStyle w:val="Siln"/>
          <w:rFonts w:cs="Calibri"/>
          <w:b w:val="0"/>
          <w:bCs w:val="0"/>
        </w:rPr>
      </w:pPr>
      <w:r w:rsidRPr="00472952">
        <w:rPr>
          <w:rStyle w:val="Siln"/>
          <w:b w:val="0"/>
        </w:rPr>
        <w:t>9.8</w:t>
      </w:r>
      <w:r w:rsidRPr="00472952">
        <w:rPr>
          <w:rStyle w:val="Siln"/>
          <w:b w:val="0"/>
        </w:rPr>
        <w:tab/>
      </w:r>
      <w:r w:rsidR="00976984" w:rsidRPr="00472952">
        <w:rPr>
          <w:rStyle w:val="Siln"/>
          <w:b w:val="0"/>
        </w:rPr>
        <w:t>Vystaví-li některá smluvní strana druhé smluvní straně potvrzení o splnění dluhu splatného podle této smlouvy, představuje toto potvrzení jen doklad o splnění dluhu, který je v potvrzení výslovně uveden. Smluvní strany si výslovně ujednávají, že potvrzení o splnění dluhu splatného později automaticky nedokládá, že byl splněn i dluh splatný dříve nebo že bylo vyrovnáno také příslušenství dluhu.</w:t>
      </w:r>
    </w:p>
    <w:p w14:paraId="40B9FEC8" w14:textId="07783DE8" w:rsidR="00214FE4" w:rsidRPr="004D18D8" w:rsidRDefault="005C4DC9" w:rsidP="005C4DC9">
      <w:pPr>
        <w:autoSpaceDE w:val="0"/>
        <w:autoSpaceDN w:val="0"/>
        <w:adjustRightInd w:val="0"/>
        <w:spacing w:after="120" w:line="240" w:lineRule="auto"/>
        <w:ind w:left="720" w:hanging="720"/>
        <w:jc w:val="both"/>
        <w:rPr>
          <w:rFonts w:cs="Calibri"/>
        </w:rPr>
      </w:pPr>
      <w:r w:rsidRPr="00472952">
        <w:t>9.9</w:t>
      </w:r>
      <w:r w:rsidRPr="00472952">
        <w:tab/>
      </w:r>
      <w:r w:rsidR="00976984" w:rsidRPr="00472952">
        <w:t>Smluvní strany prohlašují, že si smlouvu před jejím podpisem přečetly a s jejím obsahem bez výhrad souhlasí. Smlouva je vyjádřením jejich pravé, skutečné, svobodné a vážné vůle. Na důkaz pravosti a pravdivosti těchto prohlášení připojují oprávnění zástupci smluvních stran své podpisy</w:t>
      </w:r>
      <w:r w:rsidR="00976984" w:rsidRPr="00472952">
        <w:rPr>
          <w:rFonts w:cs="Calibri"/>
        </w:rPr>
        <w:t>.</w:t>
      </w:r>
    </w:p>
    <w:p w14:paraId="3A701C18" w14:textId="77777777" w:rsidR="00B33242" w:rsidRDefault="00B33242" w:rsidP="007229EE">
      <w:pPr>
        <w:autoSpaceDE w:val="0"/>
        <w:autoSpaceDN w:val="0"/>
        <w:adjustRightInd w:val="0"/>
        <w:spacing w:after="120" w:line="240" w:lineRule="auto"/>
        <w:ind w:left="720"/>
        <w:jc w:val="both"/>
        <w:rPr>
          <w:highlight w:val="yellow"/>
        </w:rPr>
      </w:pPr>
    </w:p>
    <w:p w14:paraId="207F6B42" w14:textId="77777777" w:rsidR="0018260A" w:rsidRPr="00266F39" w:rsidRDefault="0018260A" w:rsidP="007229EE">
      <w:pPr>
        <w:autoSpaceDE w:val="0"/>
        <w:autoSpaceDN w:val="0"/>
        <w:adjustRightInd w:val="0"/>
        <w:spacing w:after="120" w:line="240" w:lineRule="auto"/>
        <w:ind w:left="720"/>
        <w:jc w:val="both"/>
        <w:rPr>
          <w:highlight w:val="yellow"/>
        </w:rPr>
      </w:pPr>
    </w:p>
    <w:p w14:paraId="79F28B99" w14:textId="7CF414F6" w:rsidR="00976984" w:rsidRPr="0011367B" w:rsidRDefault="00976984" w:rsidP="00976984">
      <w:pPr>
        <w:spacing w:after="120"/>
      </w:pPr>
      <w:r w:rsidRPr="00472952">
        <w:lastRenderedPageBreak/>
        <w:t>V</w:t>
      </w:r>
      <w:r w:rsidR="0011367B" w:rsidRPr="00472952">
        <w:rPr>
          <w:bCs/>
        </w:rPr>
        <w:t> </w:t>
      </w:r>
      <w:r w:rsidR="00472952" w:rsidRPr="00472952">
        <w:rPr>
          <w:bCs/>
        </w:rPr>
        <w:t>Blansku</w:t>
      </w:r>
      <w:r w:rsidR="0011367B" w:rsidRPr="00472952">
        <w:rPr>
          <w:bCs/>
        </w:rPr>
        <w:t xml:space="preserve"> </w:t>
      </w:r>
      <w:r w:rsidRPr="00472952">
        <w:t>dne</w:t>
      </w:r>
      <w:r w:rsidR="00B555A9" w:rsidRPr="00472952">
        <w:t xml:space="preserve"> ……………………….</w:t>
      </w:r>
      <w:r w:rsidR="00B33242" w:rsidRPr="0011367B">
        <w:tab/>
      </w:r>
      <w:r w:rsidR="00B33242" w:rsidRPr="0011367B">
        <w:tab/>
      </w:r>
      <w:r w:rsidR="005F5380" w:rsidRPr="0011367B">
        <w:t xml:space="preserve">             </w:t>
      </w:r>
      <w:r w:rsidR="007229EE" w:rsidRPr="0011367B">
        <w:t xml:space="preserve">  </w:t>
      </w:r>
      <w:r w:rsidR="00472952">
        <w:tab/>
      </w:r>
      <w:r w:rsidR="005F5380" w:rsidRPr="0011367B">
        <w:t>V </w:t>
      </w:r>
      <w:r w:rsidR="00C00BCA" w:rsidRPr="005B2FFC">
        <w:rPr>
          <w:highlight w:val="yellow"/>
        </w:rPr>
        <w:t>………………</w:t>
      </w:r>
      <w:r w:rsidR="00B555A9" w:rsidRPr="005B2FFC">
        <w:rPr>
          <w:highlight w:val="yellow"/>
        </w:rPr>
        <w:t>……………</w:t>
      </w:r>
      <w:r w:rsidR="005F5380" w:rsidRPr="0011367B">
        <w:rPr>
          <w:b/>
          <w:bCs/>
        </w:rPr>
        <w:t xml:space="preserve"> </w:t>
      </w:r>
      <w:r w:rsidR="00B555A9" w:rsidRPr="0011367B">
        <w:rPr>
          <w:bCs/>
        </w:rPr>
        <w:t>d</w:t>
      </w:r>
      <w:r w:rsidRPr="0011367B">
        <w:t>ne</w:t>
      </w:r>
      <w:r w:rsidR="00B555A9" w:rsidRPr="0011367B">
        <w:t xml:space="preserve"> </w:t>
      </w:r>
      <w:r w:rsidR="00B555A9" w:rsidRPr="005B2FFC">
        <w:rPr>
          <w:highlight w:val="yellow"/>
        </w:rPr>
        <w:t>………………………….</w:t>
      </w:r>
      <w:r w:rsidR="00C00BCA" w:rsidRPr="0011367B">
        <w:t xml:space="preserve">         </w:t>
      </w:r>
    </w:p>
    <w:p w14:paraId="68E26657" w14:textId="77777777" w:rsidR="007229EE" w:rsidRPr="0011367B" w:rsidRDefault="007229EE" w:rsidP="005D64F3">
      <w:pPr>
        <w:spacing w:after="120"/>
        <w:rPr>
          <w:bCs/>
        </w:rPr>
      </w:pPr>
    </w:p>
    <w:p w14:paraId="507CF7E3" w14:textId="77777777" w:rsidR="007229EE" w:rsidRPr="0011367B" w:rsidRDefault="007229EE" w:rsidP="005D64F3">
      <w:pPr>
        <w:spacing w:after="120"/>
        <w:rPr>
          <w:bCs/>
        </w:rPr>
      </w:pPr>
    </w:p>
    <w:p w14:paraId="653EA8F6" w14:textId="77777777" w:rsidR="00B555A9" w:rsidRPr="0011367B" w:rsidRDefault="00B555A9" w:rsidP="005D64F3">
      <w:pPr>
        <w:spacing w:after="120"/>
        <w:rPr>
          <w:bCs/>
        </w:rPr>
      </w:pPr>
    </w:p>
    <w:p w14:paraId="2FE4DBFB" w14:textId="77777777" w:rsidR="00B555A9" w:rsidRPr="0011367B" w:rsidRDefault="00B555A9" w:rsidP="00B555A9">
      <w:pPr>
        <w:spacing w:after="0"/>
        <w:rPr>
          <w:bCs/>
        </w:rPr>
      </w:pPr>
      <w:r w:rsidRPr="0011367B">
        <w:rPr>
          <w:bCs/>
        </w:rPr>
        <w:t>…………………………………………………….</w:t>
      </w:r>
      <w:r w:rsidRPr="0011367B">
        <w:rPr>
          <w:bCs/>
        </w:rPr>
        <w:tab/>
      </w:r>
      <w:r w:rsidRPr="0011367B">
        <w:rPr>
          <w:bCs/>
        </w:rPr>
        <w:tab/>
      </w:r>
      <w:r w:rsidRPr="0011367B">
        <w:rPr>
          <w:bCs/>
        </w:rPr>
        <w:tab/>
        <w:t>……………………………………………………………..</w:t>
      </w:r>
    </w:p>
    <w:p w14:paraId="79D7F443" w14:textId="77777777" w:rsidR="00B33242" w:rsidRPr="0011367B" w:rsidRDefault="00B33242" w:rsidP="00B33242">
      <w:pPr>
        <w:spacing w:after="0"/>
        <w:rPr>
          <w:rFonts w:eastAsia="Times New Roman" w:cs="Arial"/>
          <w:i/>
          <w:lang w:eastAsia="cs-CZ"/>
        </w:rPr>
      </w:pPr>
      <w:r w:rsidRPr="0011367B">
        <w:rPr>
          <w:rFonts w:eastAsia="Times New Roman" w:cs="Arial"/>
          <w:i/>
          <w:lang w:eastAsia="cs-CZ"/>
        </w:rPr>
        <w:t>za kupujícího</w:t>
      </w:r>
      <w:r w:rsidRPr="0011367B">
        <w:rPr>
          <w:rFonts w:eastAsia="Times New Roman" w:cs="Arial"/>
          <w:i/>
          <w:lang w:eastAsia="cs-CZ"/>
        </w:rPr>
        <w:tab/>
      </w:r>
      <w:r w:rsidRPr="0011367B">
        <w:rPr>
          <w:rFonts w:eastAsia="Times New Roman" w:cs="Arial"/>
          <w:i/>
          <w:lang w:eastAsia="cs-CZ"/>
        </w:rPr>
        <w:tab/>
      </w:r>
      <w:r w:rsidRPr="0011367B">
        <w:rPr>
          <w:rFonts w:eastAsia="Times New Roman" w:cs="Arial"/>
          <w:i/>
          <w:lang w:eastAsia="cs-CZ"/>
        </w:rPr>
        <w:tab/>
      </w:r>
      <w:r w:rsidRPr="0011367B">
        <w:rPr>
          <w:rFonts w:eastAsia="Times New Roman" w:cs="Arial"/>
          <w:i/>
          <w:lang w:eastAsia="cs-CZ"/>
        </w:rPr>
        <w:tab/>
      </w:r>
      <w:r w:rsidRPr="0011367B">
        <w:rPr>
          <w:rFonts w:eastAsia="Times New Roman" w:cs="Arial"/>
          <w:i/>
          <w:lang w:eastAsia="cs-CZ"/>
        </w:rPr>
        <w:tab/>
      </w:r>
      <w:r w:rsidRPr="0011367B">
        <w:rPr>
          <w:rFonts w:eastAsia="Times New Roman" w:cs="Arial"/>
          <w:i/>
          <w:lang w:eastAsia="cs-CZ"/>
        </w:rPr>
        <w:tab/>
        <w:t>za prodávajícího</w:t>
      </w:r>
    </w:p>
    <w:p w14:paraId="6CC2A480" w14:textId="2124A232" w:rsidR="006320EE" w:rsidRPr="0011367B" w:rsidRDefault="00472952" w:rsidP="005D64F3">
      <w:pPr>
        <w:spacing w:after="120"/>
        <w:rPr>
          <w:rFonts w:cs="Arial"/>
        </w:rPr>
      </w:pPr>
      <w:r w:rsidRPr="00472952">
        <w:rPr>
          <w:rFonts w:eastAsia="Times New Roman" w:cs="Arial"/>
          <w:lang w:eastAsia="cs-CZ"/>
        </w:rPr>
        <w:t>Mgr. Tomáš Burgr, ředitel</w:t>
      </w:r>
      <w:r>
        <w:rPr>
          <w:rFonts w:eastAsia="Times New Roman" w:cs="Arial"/>
          <w:lang w:eastAsia="cs-CZ"/>
        </w:rPr>
        <w:tab/>
      </w:r>
      <w:r w:rsidR="00B555A9" w:rsidRPr="0011367B">
        <w:tab/>
      </w:r>
      <w:r w:rsidR="00B555A9" w:rsidRPr="0011367B">
        <w:tab/>
      </w:r>
      <w:r w:rsidR="00B555A9" w:rsidRPr="0011367B">
        <w:tab/>
      </w:r>
      <w:r w:rsidR="00B33242" w:rsidRPr="005B2FFC">
        <w:rPr>
          <w:highlight w:val="yellow"/>
        </w:rPr>
        <w:t>…………………………….</w:t>
      </w:r>
      <w:r w:rsidR="00B33242" w:rsidRPr="0011367B">
        <w:t xml:space="preserve"> (</w:t>
      </w:r>
      <w:r w:rsidR="00B555A9" w:rsidRPr="0011367B">
        <w:rPr>
          <w:rFonts w:asciiTheme="minorHAnsi" w:hAnsiTheme="minorHAnsi" w:cs="Arial"/>
          <w:highlight w:val="yellow"/>
        </w:rPr>
        <w:t xml:space="preserve">doplní </w:t>
      </w:r>
      <w:r>
        <w:rPr>
          <w:rFonts w:asciiTheme="minorHAnsi" w:hAnsiTheme="minorHAnsi" w:cs="Arial"/>
          <w:highlight w:val="yellow"/>
        </w:rPr>
        <w:t>účastník</w:t>
      </w:r>
      <w:r w:rsidR="00B33242" w:rsidRPr="0011367B">
        <w:rPr>
          <w:rFonts w:asciiTheme="minorHAnsi" w:hAnsiTheme="minorHAnsi" w:cs="Arial"/>
        </w:rPr>
        <w:t>)</w:t>
      </w:r>
    </w:p>
    <w:p w14:paraId="022DAD94" w14:textId="77777777" w:rsidR="005F5380" w:rsidRPr="00266F39" w:rsidRDefault="005F5380" w:rsidP="00DF64D7">
      <w:pPr>
        <w:spacing w:after="120"/>
        <w:rPr>
          <w:rFonts w:cs="Arial"/>
          <w:highlight w:val="yellow"/>
        </w:rPr>
      </w:pPr>
    </w:p>
    <w:sectPr w:rsidR="005F5380" w:rsidRPr="00266F39" w:rsidSect="00B555A9">
      <w:headerReference w:type="default" r:id="rId11"/>
      <w:footerReference w:type="default" r:id="rId12"/>
      <w:pgSz w:w="11906" w:h="16838"/>
      <w:pgMar w:top="1135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0116C" w14:textId="77777777" w:rsidR="00B24152" w:rsidRDefault="00B24152" w:rsidP="00547A9D">
      <w:pPr>
        <w:spacing w:after="0" w:line="240" w:lineRule="auto"/>
      </w:pPr>
      <w:r>
        <w:separator/>
      </w:r>
    </w:p>
  </w:endnote>
  <w:endnote w:type="continuationSeparator" w:id="0">
    <w:p w14:paraId="2D0ADDD7" w14:textId="77777777" w:rsidR="00B24152" w:rsidRDefault="00B24152" w:rsidP="00547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11F1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DAFBD" w14:textId="77777777" w:rsidR="00B24152" w:rsidRDefault="00B24152" w:rsidP="00B555A9">
    <w:pPr>
      <w:pStyle w:val="Zpat"/>
      <w:jc w:val="right"/>
    </w:pPr>
    <w:r>
      <w:t xml:space="preserve">Stránka </w:t>
    </w:r>
    <w:r w:rsidR="00103AA7">
      <w:rPr>
        <w:b/>
      </w:rPr>
      <w:fldChar w:fldCharType="begin"/>
    </w:r>
    <w:r>
      <w:rPr>
        <w:b/>
      </w:rPr>
      <w:instrText>PAGE</w:instrText>
    </w:r>
    <w:r w:rsidR="00103AA7">
      <w:rPr>
        <w:b/>
      </w:rPr>
      <w:fldChar w:fldCharType="separate"/>
    </w:r>
    <w:r w:rsidR="009D342C">
      <w:rPr>
        <w:b/>
        <w:noProof/>
      </w:rPr>
      <w:t>3</w:t>
    </w:r>
    <w:r w:rsidR="00103AA7">
      <w:rPr>
        <w:b/>
      </w:rPr>
      <w:fldChar w:fldCharType="end"/>
    </w:r>
    <w:r>
      <w:t xml:space="preserve"> z </w:t>
    </w:r>
    <w:r w:rsidR="00103AA7">
      <w:rPr>
        <w:b/>
      </w:rPr>
      <w:fldChar w:fldCharType="begin"/>
    </w:r>
    <w:r>
      <w:rPr>
        <w:b/>
      </w:rPr>
      <w:instrText>NUMPAGES</w:instrText>
    </w:r>
    <w:r w:rsidR="00103AA7">
      <w:rPr>
        <w:b/>
      </w:rPr>
      <w:fldChar w:fldCharType="separate"/>
    </w:r>
    <w:r w:rsidR="009D342C">
      <w:rPr>
        <w:b/>
        <w:noProof/>
      </w:rPr>
      <w:t>10</w:t>
    </w:r>
    <w:r w:rsidR="00103AA7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F8AE9" w14:textId="77777777" w:rsidR="00B24152" w:rsidRDefault="00B24152" w:rsidP="00547A9D">
      <w:pPr>
        <w:spacing w:after="0" w:line="240" w:lineRule="auto"/>
      </w:pPr>
      <w:r>
        <w:separator/>
      </w:r>
    </w:p>
  </w:footnote>
  <w:footnote w:type="continuationSeparator" w:id="0">
    <w:p w14:paraId="1B183A19" w14:textId="77777777" w:rsidR="00B24152" w:rsidRDefault="00B24152" w:rsidP="00547A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122CC" w14:textId="77777777" w:rsidR="00B555A9" w:rsidRDefault="00F771D3" w:rsidP="00A93392">
    <w:pPr>
      <w:pStyle w:val="Zhlav"/>
    </w:pPr>
    <w:r w:rsidRPr="00DC5EB3">
      <w:rPr>
        <w:noProof/>
        <w:sz w:val="20"/>
        <w:lang w:eastAsia="cs-CZ"/>
      </w:rPr>
      <w:drawing>
        <wp:anchor distT="0" distB="0" distL="114300" distR="114300" simplePos="0" relativeHeight="251658240" behindDoc="0" locked="0" layoutInCell="1" allowOverlap="1" wp14:anchorId="061C095A" wp14:editId="7C9F74DE">
          <wp:simplePos x="0" y="0"/>
          <wp:positionH relativeFrom="margin">
            <wp:posOffset>-118745</wp:posOffset>
          </wp:positionH>
          <wp:positionV relativeFrom="topMargin">
            <wp:posOffset>514350</wp:posOffset>
          </wp:positionV>
          <wp:extent cx="3086100" cy="368300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510ECD7" w14:textId="77777777" w:rsidR="00B555A9" w:rsidRDefault="00B555A9" w:rsidP="00A93392">
    <w:pPr>
      <w:pStyle w:val="Zhlav"/>
    </w:pPr>
  </w:p>
  <w:p w14:paraId="755AA9FA" w14:textId="2C38C2A4" w:rsidR="00B555A9" w:rsidRDefault="00B24152" w:rsidP="00B555A9">
    <w:pPr>
      <w:pStyle w:val="Zhlav"/>
      <w:jc w:val="right"/>
    </w:pPr>
    <w:r>
      <w:t xml:space="preserve">Příloha č. </w:t>
    </w:r>
    <w:r w:rsidR="000747BB">
      <w:t>2</w:t>
    </w:r>
    <w:r w:rsidR="00B555A9">
      <w:t xml:space="preserve"> – Návrh kupní smlouvy</w:t>
    </w:r>
  </w:p>
  <w:p w14:paraId="3237CCAA" w14:textId="77777777" w:rsidR="00B555A9" w:rsidRDefault="00B555A9" w:rsidP="00F771D3">
    <w:pPr>
      <w:pStyle w:val="Zhlav"/>
      <w:pBdr>
        <w:bottom w:val="single" w:sz="4" w:space="1" w:color="auto"/>
      </w:pBdr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600F9"/>
    <w:multiLevelType w:val="multilevel"/>
    <w:tmpl w:val="EE8062D8"/>
    <w:lvl w:ilvl="0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b w:val="0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" w15:restartNumberingAfterBreak="0">
    <w:nsid w:val="1C2F5CC1"/>
    <w:multiLevelType w:val="hybridMultilevel"/>
    <w:tmpl w:val="0752558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1A90A73"/>
    <w:multiLevelType w:val="hybridMultilevel"/>
    <w:tmpl w:val="7512B956"/>
    <w:lvl w:ilvl="0" w:tplc="C0E4A43E">
      <w:start w:val="7"/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025485"/>
    <w:multiLevelType w:val="hybridMultilevel"/>
    <w:tmpl w:val="4CC0DE58"/>
    <w:lvl w:ilvl="0" w:tplc="79343AE2">
      <w:start w:val="1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69A23FA"/>
    <w:multiLevelType w:val="multilevel"/>
    <w:tmpl w:val="985CAB14"/>
    <w:lvl w:ilvl="0">
      <w:start w:val="7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  <w:b w:val="0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5" w15:restartNumberingAfterBreak="0">
    <w:nsid w:val="35B50EF3"/>
    <w:multiLevelType w:val="hybridMultilevel"/>
    <w:tmpl w:val="24A424D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E05D97"/>
    <w:multiLevelType w:val="hybridMultilevel"/>
    <w:tmpl w:val="850C9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07A2E"/>
    <w:multiLevelType w:val="hybridMultilevel"/>
    <w:tmpl w:val="72A4627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AF46322"/>
    <w:multiLevelType w:val="multilevel"/>
    <w:tmpl w:val="F9EA17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" w15:restartNumberingAfterBreak="0">
    <w:nsid w:val="41FA5982"/>
    <w:multiLevelType w:val="multilevel"/>
    <w:tmpl w:val="126C3D9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50D305B4"/>
    <w:multiLevelType w:val="hybridMultilevel"/>
    <w:tmpl w:val="C7C8DF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D6F7B"/>
    <w:multiLevelType w:val="multilevel"/>
    <w:tmpl w:val="1A8E21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2" w15:restartNumberingAfterBreak="0">
    <w:nsid w:val="5AB10319"/>
    <w:multiLevelType w:val="multilevel"/>
    <w:tmpl w:val="85FE05E4"/>
    <w:lvl w:ilvl="0">
      <w:start w:val="8"/>
      <w:numFmt w:val="none"/>
      <w:lvlText w:val="9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none"/>
      <w:lvlText w:val="9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3" w15:restartNumberingAfterBreak="0">
    <w:nsid w:val="5B2617B4"/>
    <w:multiLevelType w:val="hybridMultilevel"/>
    <w:tmpl w:val="F7C01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cs="Times New Roman"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EBE74A1"/>
    <w:multiLevelType w:val="multilevel"/>
    <w:tmpl w:val="F36630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6" w15:restartNumberingAfterBreak="0">
    <w:nsid w:val="654966B9"/>
    <w:multiLevelType w:val="multilevel"/>
    <w:tmpl w:val="D24AE9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7" w15:restartNumberingAfterBreak="0">
    <w:nsid w:val="67C40CEB"/>
    <w:multiLevelType w:val="hybridMultilevel"/>
    <w:tmpl w:val="CDF6E1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20774"/>
    <w:multiLevelType w:val="hybridMultilevel"/>
    <w:tmpl w:val="E2D0F42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39C1D3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BCB5B58"/>
    <w:multiLevelType w:val="hybridMultilevel"/>
    <w:tmpl w:val="91C0DDD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BE410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F7598E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2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1718315127">
    <w:abstractNumId w:val="14"/>
  </w:num>
  <w:num w:numId="2" w16cid:durableId="285894591">
    <w:abstractNumId w:val="19"/>
  </w:num>
  <w:num w:numId="3" w16cid:durableId="652298182">
    <w:abstractNumId w:val="22"/>
  </w:num>
  <w:num w:numId="4" w16cid:durableId="486022854">
    <w:abstractNumId w:val="21"/>
  </w:num>
  <w:num w:numId="5" w16cid:durableId="147020291">
    <w:abstractNumId w:val="16"/>
  </w:num>
  <w:num w:numId="6" w16cid:durableId="352612086">
    <w:abstractNumId w:val="15"/>
  </w:num>
  <w:num w:numId="7" w16cid:durableId="464079494">
    <w:abstractNumId w:val="8"/>
  </w:num>
  <w:num w:numId="8" w16cid:durableId="1408770080">
    <w:abstractNumId w:val="9"/>
  </w:num>
  <w:num w:numId="9" w16cid:durableId="596601433">
    <w:abstractNumId w:val="0"/>
  </w:num>
  <w:num w:numId="10" w16cid:durableId="73087060">
    <w:abstractNumId w:val="4"/>
  </w:num>
  <w:num w:numId="11" w16cid:durableId="851143488">
    <w:abstractNumId w:val="12"/>
  </w:num>
  <w:num w:numId="12" w16cid:durableId="544872771">
    <w:abstractNumId w:val="20"/>
  </w:num>
  <w:num w:numId="13" w16cid:durableId="1010714396">
    <w:abstractNumId w:val="6"/>
  </w:num>
  <w:num w:numId="14" w16cid:durableId="1959141352">
    <w:abstractNumId w:val="11"/>
  </w:num>
  <w:num w:numId="15" w16cid:durableId="348487486">
    <w:abstractNumId w:val="1"/>
  </w:num>
  <w:num w:numId="16" w16cid:durableId="46490276">
    <w:abstractNumId w:val="10"/>
  </w:num>
  <w:num w:numId="17" w16cid:durableId="1959723790">
    <w:abstractNumId w:val="13"/>
  </w:num>
  <w:num w:numId="18" w16cid:durableId="1326782112">
    <w:abstractNumId w:val="3"/>
  </w:num>
  <w:num w:numId="19" w16cid:durableId="1116679372">
    <w:abstractNumId w:val="18"/>
  </w:num>
  <w:num w:numId="20" w16cid:durableId="1235581129">
    <w:abstractNumId w:val="17"/>
  </w:num>
  <w:num w:numId="21" w16cid:durableId="468206787">
    <w:abstractNumId w:val="5"/>
  </w:num>
  <w:num w:numId="22" w16cid:durableId="1315838142">
    <w:abstractNumId w:val="7"/>
  </w:num>
  <w:num w:numId="23" w16cid:durableId="2035181737">
    <w:abstractNumId w:val="2"/>
  </w:num>
  <w:num w:numId="24" w16cid:durableId="6483629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6984"/>
    <w:rsid w:val="000007D2"/>
    <w:rsid w:val="00002151"/>
    <w:rsid w:val="00002875"/>
    <w:rsid w:val="000050F6"/>
    <w:rsid w:val="000602F5"/>
    <w:rsid w:val="000615D8"/>
    <w:rsid w:val="00061715"/>
    <w:rsid w:val="0006203F"/>
    <w:rsid w:val="000643D5"/>
    <w:rsid w:val="000661AD"/>
    <w:rsid w:val="00072B80"/>
    <w:rsid w:val="000747BB"/>
    <w:rsid w:val="0007736C"/>
    <w:rsid w:val="0008094C"/>
    <w:rsid w:val="00083127"/>
    <w:rsid w:val="00091C4C"/>
    <w:rsid w:val="000A353E"/>
    <w:rsid w:val="000A49E3"/>
    <w:rsid w:val="000A743A"/>
    <w:rsid w:val="000B1ED3"/>
    <w:rsid w:val="000B6BBE"/>
    <w:rsid w:val="000C369C"/>
    <w:rsid w:val="000C4714"/>
    <w:rsid w:val="000C5444"/>
    <w:rsid w:val="000D7FBD"/>
    <w:rsid w:val="000E5E28"/>
    <w:rsid w:val="000E67FF"/>
    <w:rsid w:val="000F23A0"/>
    <w:rsid w:val="000F3978"/>
    <w:rsid w:val="00103AA7"/>
    <w:rsid w:val="00104381"/>
    <w:rsid w:val="0011367B"/>
    <w:rsid w:val="00124F6A"/>
    <w:rsid w:val="00126247"/>
    <w:rsid w:val="00127EE0"/>
    <w:rsid w:val="00130579"/>
    <w:rsid w:val="0013452B"/>
    <w:rsid w:val="001356F4"/>
    <w:rsid w:val="00143E5E"/>
    <w:rsid w:val="0016407A"/>
    <w:rsid w:val="00167384"/>
    <w:rsid w:val="001709B1"/>
    <w:rsid w:val="00170BB0"/>
    <w:rsid w:val="00181740"/>
    <w:rsid w:val="0018260A"/>
    <w:rsid w:val="00182A63"/>
    <w:rsid w:val="001964D6"/>
    <w:rsid w:val="001A2F2D"/>
    <w:rsid w:val="001A3530"/>
    <w:rsid w:val="001A4C54"/>
    <w:rsid w:val="001E3180"/>
    <w:rsid w:val="001E31F2"/>
    <w:rsid w:val="001F05BE"/>
    <w:rsid w:val="001F13F8"/>
    <w:rsid w:val="001F274F"/>
    <w:rsid w:val="001F5F9C"/>
    <w:rsid w:val="002014E3"/>
    <w:rsid w:val="00203A9A"/>
    <w:rsid w:val="00204AAC"/>
    <w:rsid w:val="002105F3"/>
    <w:rsid w:val="00212A24"/>
    <w:rsid w:val="00214FE4"/>
    <w:rsid w:val="00221958"/>
    <w:rsid w:val="00224FB0"/>
    <w:rsid w:val="00233BD3"/>
    <w:rsid w:val="00234611"/>
    <w:rsid w:val="00235292"/>
    <w:rsid w:val="00236D38"/>
    <w:rsid w:val="00244B1B"/>
    <w:rsid w:val="0025494B"/>
    <w:rsid w:val="00257366"/>
    <w:rsid w:val="00266F39"/>
    <w:rsid w:val="00281518"/>
    <w:rsid w:val="00285A66"/>
    <w:rsid w:val="002879FB"/>
    <w:rsid w:val="00297ABE"/>
    <w:rsid w:val="002A2421"/>
    <w:rsid w:val="002A48D9"/>
    <w:rsid w:val="002A7101"/>
    <w:rsid w:val="002B51D3"/>
    <w:rsid w:val="002C0BC8"/>
    <w:rsid w:val="002C1922"/>
    <w:rsid w:val="002C47C4"/>
    <w:rsid w:val="002E6737"/>
    <w:rsid w:val="002F0789"/>
    <w:rsid w:val="003039AE"/>
    <w:rsid w:val="003073B0"/>
    <w:rsid w:val="003300CE"/>
    <w:rsid w:val="003300EC"/>
    <w:rsid w:val="00351679"/>
    <w:rsid w:val="00351685"/>
    <w:rsid w:val="00356802"/>
    <w:rsid w:val="0036134E"/>
    <w:rsid w:val="00363E23"/>
    <w:rsid w:val="0037432A"/>
    <w:rsid w:val="00380292"/>
    <w:rsid w:val="00390664"/>
    <w:rsid w:val="0039223C"/>
    <w:rsid w:val="00392676"/>
    <w:rsid w:val="003A1155"/>
    <w:rsid w:val="003A37A8"/>
    <w:rsid w:val="003A44D5"/>
    <w:rsid w:val="003A7A9A"/>
    <w:rsid w:val="003B021E"/>
    <w:rsid w:val="003C4779"/>
    <w:rsid w:val="003D0CE5"/>
    <w:rsid w:val="003D2AEB"/>
    <w:rsid w:val="003D5F6A"/>
    <w:rsid w:val="003D7029"/>
    <w:rsid w:val="003E0908"/>
    <w:rsid w:val="003E5331"/>
    <w:rsid w:val="003F0491"/>
    <w:rsid w:val="003F3905"/>
    <w:rsid w:val="003F4869"/>
    <w:rsid w:val="004061B7"/>
    <w:rsid w:val="00443DFE"/>
    <w:rsid w:val="00446379"/>
    <w:rsid w:val="004510BB"/>
    <w:rsid w:val="0045769A"/>
    <w:rsid w:val="0045785A"/>
    <w:rsid w:val="00466077"/>
    <w:rsid w:val="00467117"/>
    <w:rsid w:val="00472386"/>
    <w:rsid w:val="00472952"/>
    <w:rsid w:val="0047542D"/>
    <w:rsid w:val="00486097"/>
    <w:rsid w:val="00490F02"/>
    <w:rsid w:val="004B1608"/>
    <w:rsid w:val="004B72B5"/>
    <w:rsid w:val="004C7838"/>
    <w:rsid w:val="004D18D8"/>
    <w:rsid w:val="004E4FEE"/>
    <w:rsid w:val="004F355D"/>
    <w:rsid w:val="00503526"/>
    <w:rsid w:val="005048AF"/>
    <w:rsid w:val="00510BDE"/>
    <w:rsid w:val="0051201A"/>
    <w:rsid w:val="005125E0"/>
    <w:rsid w:val="00523A01"/>
    <w:rsid w:val="005373B7"/>
    <w:rsid w:val="005405E2"/>
    <w:rsid w:val="00547A9D"/>
    <w:rsid w:val="00555278"/>
    <w:rsid w:val="005606BB"/>
    <w:rsid w:val="00561527"/>
    <w:rsid w:val="00564502"/>
    <w:rsid w:val="00564A19"/>
    <w:rsid w:val="005808F3"/>
    <w:rsid w:val="00582858"/>
    <w:rsid w:val="005A0383"/>
    <w:rsid w:val="005A3589"/>
    <w:rsid w:val="005B12ED"/>
    <w:rsid w:val="005B1968"/>
    <w:rsid w:val="005B2FFC"/>
    <w:rsid w:val="005B5BDB"/>
    <w:rsid w:val="005B6E66"/>
    <w:rsid w:val="005C4DC9"/>
    <w:rsid w:val="005D64F3"/>
    <w:rsid w:val="005D7C02"/>
    <w:rsid w:val="005F2C14"/>
    <w:rsid w:val="005F2C64"/>
    <w:rsid w:val="005F4CC8"/>
    <w:rsid w:val="005F535E"/>
    <w:rsid w:val="005F5380"/>
    <w:rsid w:val="005F7C81"/>
    <w:rsid w:val="00612ED3"/>
    <w:rsid w:val="00615EDC"/>
    <w:rsid w:val="00630B85"/>
    <w:rsid w:val="006320EE"/>
    <w:rsid w:val="006362FE"/>
    <w:rsid w:val="00640B0A"/>
    <w:rsid w:val="00641806"/>
    <w:rsid w:val="00653F75"/>
    <w:rsid w:val="00662AEB"/>
    <w:rsid w:val="00665E0C"/>
    <w:rsid w:val="00673010"/>
    <w:rsid w:val="00676C2B"/>
    <w:rsid w:val="00683456"/>
    <w:rsid w:val="00691D0B"/>
    <w:rsid w:val="00692ADC"/>
    <w:rsid w:val="006A17FC"/>
    <w:rsid w:val="006A6E68"/>
    <w:rsid w:val="006B04D0"/>
    <w:rsid w:val="006B47A7"/>
    <w:rsid w:val="006C3A26"/>
    <w:rsid w:val="006E4D0D"/>
    <w:rsid w:val="006F033C"/>
    <w:rsid w:val="006F3053"/>
    <w:rsid w:val="006F7BD7"/>
    <w:rsid w:val="00717339"/>
    <w:rsid w:val="00717FB9"/>
    <w:rsid w:val="007229EE"/>
    <w:rsid w:val="00737642"/>
    <w:rsid w:val="007522BE"/>
    <w:rsid w:val="00753496"/>
    <w:rsid w:val="0075456E"/>
    <w:rsid w:val="0075478D"/>
    <w:rsid w:val="007615B8"/>
    <w:rsid w:val="00766750"/>
    <w:rsid w:val="0077304C"/>
    <w:rsid w:val="007906E3"/>
    <w:rsid w:val="00791AE1"/>
    <w:rsid w:val="0079240F"/>
    <w:rsid w:val="007B643A"/>
    <w:rsid w:val="007C2DB8"/>
    <w:rsid w:val="007F7AD8"/>
    <w:rsid w:val="007F7F19"/>
    <w:rsid w:val="00804866"/>
    <w:rsid w:val="00806D96"/>
    <w:rsid w:val="00816395"/>
    <w:rsid w:val="008323B6"/>
    <w:rsid w:val="00850ED0"/>
    <w:rsid w:val="00852B80"/>
    <w:rsid w:val="0085341A"/>
    <w:rsid w:val="0085759F"/>
    <w:rsid w:val="00865E9E"/>
    <w:rsid w:val="008803E7"/>
    <w:rsid w:val="00883857"/>
    <w:rsid w:val="00885249"/>
    <w:rsid w:val="00890435"/>
    <w:rsid w:val="00891946"/>
    <w:rsid w:val="008A6A8C"/>
    <w:rsid w:val="008B1A5F"/>
    <w:rsid w:val="008B2181"/>
    <w:rsid w:val="008B24AC"/>
    <w:rsid w:val="008B2C11"/>
    <w:rsid w:val="008B7DC9"/>
    <w:rsid w:val="008C537B"/>
    <w:rsid w:val="008D12C1"/>
    <w:rsid w:val="008D367D"/>
    <w:rsid w:val="008D68A0"/>
    <w:rsid w:val="008D7CCA"/>
    <w:rsid w:val="008E6335"/>
    <w:rsid w:val="008E71AE"/>
    <w:rsid w:val="008F07B5"/>
    <w:rsid w:val="008F4D02"/>
    <w:rsid w:val="008F532F"/>
    <w:rsid w:val="008F7223"/>
    <w:rsid w:val="00913036"/>
    <w:rsid w:val="009146CA"/>
    <w:rsid w:val="00920025"/>
    <w:rsid w:val="0092259D"/>
    <w:rsid w:val="009258F2"/>
    <w:rsid w:val="00932F01"/>
    <w:rsid w:val="00946E0E"/>
    <w:rsid w:val="00951BE3"/>
    <w:rsid w:val="00951F06"/>
    <w:rsid w:val="00954F9F"/>
    <w:rsid w:val="00955457"/>
    <w:rsid w:val="009572A0"/>
    <w:rsid w:val="00961B0F"/>
    <w:rsid w:val="00976984"/>
    <w:rsid w:val="00986879"/>
    <w:rsid w:val="009A34DA"/>
    <w:rsid w:val="009A60CF"/>
    <w:rsid w:val="009B7C07"/>
    <w:rsid w:val="009C1FF4"/>
    <w:rsid w:val="009C2D60"/>
    <w:rsid w:val="009C4621"/>
    <w:rsid w:val="009C5C84"/>
    <w:rsid w:val="009D29EF"/>
    <w:rsid w:val="009D342C"/>
    <w:rsid w:val="009D7B52"/>
    <w:rsid w:val="009E1823"/>
    <w:rsid w:val="009F7374"/>
    <w:rsid w:val="00A057BD"/>
    <w:rsid w:val="00A17B53"/>
    <w:rsid w:val="00A36995"/>
    <w:rsid w:val="00A479D5"/>
    <w:rsid w:val="00A53A79"/>
    <w:rsid w:val="00A56BE3"/>
    <w:rsid w:val="00A660A2"/>
    <w:rsid w:val="00A71C6D"/>
    <w:rsid w:val="00A8111F"/>
    <w:rsid w:val="00A84C5F"/>
    <w:rsid w:val="00A913D7"/>
    <w:rsid w:val="00A93392"/>
    <w:rsid w:val="00A9420B"/>
    <w:rsid w:val="00AA1C26"/>
    <w:rsid w:val="00AA3CBE"/>
    <w:rsid w:val="00AA5F10"/>
    <w:rsid w:val="00AA6EE8"/>
    <w:rsid w:val="00AB04C9"/>
    <w:rsid w:val="00AB724B"/>
    <w:rsid w:val="00AC1C5B"/>
    <w:rsid w:val="00AC5E1A"/>
    <w:rsid w:val="00AD5272"/>
    <w:rsid w:val="00AE0F9A"/>
    <w:rsid w:val="00AE73E9"/>
    <w:rsid w:val="00B02475"/>
    <w:rsid w:val="00B0299C"/>
    <w:rsid w:val="00B11F02"/>
    <w:rsid w:val="00B21841"/>
    <w:rsid w:val="00B24152"/>
    <w:rsid w:val="00B252B3"/>
    <w:rsid w:val="00B33242"/>
    <w:rsid w:val="00B36108"/>
    <w:rsid w:val="00B40092"/>
    <w:rsid w:val="00B413E9"/>
    <w:rsid w:val="00B45860"/>
    <w:rsid w:val="00B46270"/>
    <w:rsid w:val="00B50D64"/>
    <w:rsid w:val="00B53788"/>
    <w:rsid w:val="00B555A9"/>
    <w:rsid w:val="00B66B06"/>
    <w:rsid w:val="00B7438E"/>
    <w:rsid w:val="00B761E8"/>
    <w:rsid w:val="00B77D5D"/>
    <w:rsid w:val="00B876A2"/>
    <w:rsid w:val="00B97796"/>
    <w:rsid w:val="00BA0267"/>
    <w:rsid w:val="00BA6ADD"/>
    <w:rsid w:val="00BA6E6B"/>
    <w:rsid w:val="00BB13E2"/>
    <w:rsid w:val="00BD1A66"/>
    <w:rsid w:val="00BD2BAC"/>
    <w:rsid w:val="00BE2097"/>
    <w:rsid w:val="00BE3270"/>
    <w:rsid w:val="00BE564E"/>
    <w:rsid w:val="00C00BCA"/>
    <w:rsid w:val="00C02BD0"/>
    <w:rsid w:val="00C02F90"/>
    <w:rsid w:val="00C031FF"/>
    <w:rsid w:val="00C169FD"/>
    <w:rsid w:val="00C26B7E"/>
    <w:rsid w:val="00C3603A"/>
    <w:rsid w:val="00C4242A"/>
    <w:rsid w:val="00C76963"/>
    <w:rsid w:val="00C826D8"/>
    <w:rsid w:val="00C8520A"/>
    <w:rsid w:val="00C9299F"/>
    <w:rsid w:val="00C97B22"/>
    <w:rsid w:val="00CA0F26"/>
    <w:rsid w:val="00CA1260"/>
    <w:rsid w:val="00CA6B77"/>
    <w:rsid w:val="00CA6F03"/>
    <w:rsid w:val="00CC1251"/>
    <w:rsid w:val="00CC5337"/>
    <w:rsid w:val="00CC6619"/>
    <w:rsid w:val="00CC6AE7"/>
    <w:rsid w:val="00CC6B84"/>
    <w:rsid w:val="00CD7893"/>
    <w:rsid w:val="00CE1208"/>
    <w:rsid w:val="00CE2EDA"/>
    <w:rsid w:val="00CF1A2E"/>
    <w:rsid w:val="00CF660E"/>
    <w:rsid w:val="00D04F71"/>
    <w:rsid w:val="00D14200"/>
    <w:rsid w:val="00D20D43"/>
    <w:rsid w:val="00D2280C"/>
    <w:rsid w:val="00D30BF6"/>
    <w:rsid w:val="00D4046D"/>
    <w:rsid w:val="00D4369B"/>
    <w:rsid w:val="00D43F27"/>
    <w:rsid w:val="00D50A55"/>
    <w:rsid w:val="00D53D74"/>
    <w:rsid w:val="00D56298"/>
    <w:rsid w:val="00D77B99"/>
    <w:rsid w:val="00D81469"/>
    <w:rsid w:val="00D930CF"/>
    <w:rsid w:val="00D971BA"/>
    <w:rsid w:val="00DA29A0"/>
    <w:rsid w:val="00DB0746"/>
    <w:rsid w:val="00DB1F0E"/>
    <w:rsid w:val="00DB31E3"/>
    <w:rsid w:val="00DC2CAE"/>
    <w:rsid w:val="00DD64A1"/>
    <w:rsid w:val="00DE1556"/>
    <w:rsid w:val="00DE38A8"/>
    <w:rsid w:val="00DF1B70"/>
    <w:rsid w:val="00DF4A03"/>
    <w:rsid w:val="00DF64D7"/>
    <w:rsid w:val="00E07FBF"/>
    <w:rsid w:val="00E132D4"/>
    <w:rsid w:val="00E223BB"/>
    <w:rsid w:val="00E43E1B"/>
    <w:rsid w:val="00E66B10"/>
    <w:rsid w:val="00E71FA9"/>
    <w:rsid w:val="00E7735C"/>
    <w:rsid w:val="00E94D7C"/>
    <w:rsid w:val="00EA156A"/>
    <w:rsid w:val="00EB16F5"/>
    <w:rsid w:val="00EB4628"/>
    <w:rsid w:val="00ED28EF"/>
    <w:rsid w:val="00EE3A66"/>
    <w:rsid w:val="00EE3E31"/>
    <w:rsid w:val="00EE47F7"/>
    <w:rsid w:val="00EF2A81"/>
    <w:rsid w:val="00EF3EC0"/>
    <w:rsid w:val="00F02E97"/>
    <w:rsid w:val="00F048C7"/>
    <w:rsid w:val="00F14539"/>
    <w:rsid w:val="00F17728"/>
    <w:rsid w:val="00F21C78"/>
    <w:rsid w:val="00F22D6F"/>
    <w:rsid w:val="00F244B1"/>
    <w:rsid w:val="00F35958"/>
    <w:rsid w:val="00F501D1"/>
    <w:rsid w:val="00F50F89"/>
    <w:rsid w:val="00F54705"/>
    <w:rsid w:val="00F54B19"/>
    <w:rsid w:val="00F60078"/>
    <w:rsid w:val="00F65F1B"/>
    <w:rsid w:val="00F771D3"/>
    <w:rsid w:val="00F80089"/>
    <w:rsid w:val="00F870E4"/>
    <w:rsid w:val="00F95CAE"/>
    <w:rsid w:val="00F96252"/>
    <w:rsid w:val="00FA3A05"/>
    <w:rsid w:val="00FA3EDE"/>
    <w:rsid w:val="00FC5C35"/>
    <w:rsid w:val="00FE551E"/>
    <w:rsid w:val="00FE76E0"/>
    <w:rsid w:val="00FE78D8"/>
    <w:rsid w:val="00FF21FC"/>
    <w:rsid w:val="00FF7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5537"/>
    <o:shapelayout v:ext="edit">
      <o:idmap v:ext="edit" data="1"/>
    </o:shapelayout>
  </w:shapeDefaults>
  <w:decimalSymbol w:val=","/>
  <w:listSeparator w:val=";"/>
  <w14:docId w14:val="77436101"/>
  <w15:docId w15:val="{0D56F115-5431-4765-8DEF-0709057D5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Times New Roman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6984"/>
    <w:rPr>
      <w:rFonts w:ascii="Calibri" w:eastAsia="Calibri" w:hAnsi="Calibri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76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6984"/>
    <w:rPr>
      <w:rFonts w:ascii="Calibri" w:eastAsia="Calibri" w:hAnsi="Calibri"/>
      <w:sz w:val="22"/>
    </w:rPr>
  </w:style>
  <w:style w:type="paragraph" w:styleId="Zpat">
    <w:name w:val="footer"/>
    <w:basedOn w:val="Normln"/>
    <w:link w:val="ZpatChar"/>
    <w:uiPriority w:val="99"/>
    <w:rsid w:val="00976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6984"/>
    <w:rPr>
      <w:rFonts w:ascii="Calibri" w:eastAsia="Calibri" w:hAnsi="Calibri"/>
      <w:sz w:val="22"/>
    </w:rPr>
  </w:style>
  <w:style w:type="paragraph" w:customStyle="1" w:styleId="NormlnOdsazen">
    <w:name w:val="Normální  + Odsazení"/>
    <w:basedOn w:val="Normln"/>
    <w:uiPriority w:val="99"/>
    <w:rsid w:val="00976984"/>
    <w:pPr>
      <w:numPr>
        <w:numId w:val="1"/>
      </w:numPr>
      <w:spacing w:after="120" w:line="240" w:lineRule="auto"/>
      <w:jc w:val="both"/>
    </w:pPr>
    <w:rPr>
      <w:rFonts w:ascii="Verdana" w:eastAsia="Batang" w:hAnsi="Verdana"/>
      <w:sz w:val="20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976984"/>
    <w:pPr>
      <w:spacing w:after="0"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6984"/>
    <w:rPr>
      <w:rFonts w:ascii="Calibri" w:eastAsia="Calibri" w:hAnsi="Calibri"/>
      <w:sz w:val="22"/>
    </w:rPr>
  </w:style>
  <w:style w:type="paragraph" w:styleId="Odstavecseseznamem">
    <w:name w:val="List Paragraph"/>
    <w:basedOn w:val="Normln"/>
    <w:uiPriority w:val="99"/>
    <w:qFormat/>
    <w:rsid w:val="00976984"/>
    <w:pPr>
      <w:spacing w:line="252" w:lineRule="auto"/>
      <w:ind w:left="720"/>
      <w:contextualSpacing/>
      <w:jc w:val="both"/>
    </w:pPr>
    <w:rPr>
      <w:rFonts w:ascii="Cambria" w:eastAsia="Times New Roman" w:hAnsi="Cambria"/>
    </w:rPr>
  </w:style>
  <w:style w:type="paragraph" w:customStyle="1" w:styleId="Odstavec1">
    <w:name w:val="Odstavec 1."/>
    <w:basedOn w:val="Normln"/>
    <w:uiPriority w:val="99"/>
    <w:rsid w:val="00976984"/>
    <w:pPr>
      <w:keepNext/>
      <w:numPr>
        <w:numId w:val="3"/>
      </w:numPr>
      <w:spacing w:before="360" w:after="120" w:line="240" w:lineRule="auto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Odstavec11">
    <w:name w:val="Odstavec 1.1"/>
    <w:basedOn w:val="Normln"/>
    <w:uiPriority w:val="99"/>
    <w:rsid w:val="00976984"/>
    <w:pPr>
      <w:numPr>
        <w:ilvl w:val="1"/>
        <w:numId w:val="3"/>
      </w:numPr>
      <w:spacing w:before="120" w:after="0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paragraph" w:styleId="Bezmezer">
    <w:name w:val="No Spacing"/>
    <w:uiPriority w:val="99"/>
    <w:qFormat/>
    <w:rsid w:val="00976984"/>
    <w:pPr>
      <w:spacing w:after="0" w:line="240" w:lineRule="auto"/>
    </w:pPr>
    <w:rPr>
      <w:rFonts w:ascii="Calibri" w:eastAsia="Calibri" w:hAnsi="Calibri"/>
      <w:sz w:val="22"/>
    </w:rPr>
  </w:style>
  <w:style w:type="character" w:styleId="Siln">
    <w:name w:val="Strong"/>
    <w:basedOn w:val="Standardnpsmoodstavce"/>
    <w:uiPriority w:val="99"/>
    <w:qFormat/>
    <w:rsid w:val="00976984"/>
    <w:rPr>
      <w:rFonts w:cs="Times New Roman"/>
      <w:b/>
      <w:bCs/>
    </w:rPr>
  </w:style>
  <w:style w:type="character" w:styleId="Hypertextovodkaz">
    <w:name w:val="Hyperlink"/>
    <w:uiPriority w:val="99"/>
    <w:rsid w:val="005D64F3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5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551E"/>
    <w:rPr>
      <w:rFonts w:ascii="Segoe UI" w:eastAsia="Calibri" w:hAnsi="Segoe UI" w:cs="Segoe UI"/>
      <w:sz w:val="18"/>
      <w:szCs w:val="18"/>
    </w:rPr>
  </w:style>
  <w:style w:type="paragraph" w:customStyle="1" w:styleId="ans">
    <w:name w:val="ans"/>
    <w:basedOn w:val="Normln"/>
    <w:rsid w:val="00A479D5"/>
    <w:pPr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C53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7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rgr@svcblansk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edu.cz/digitalizujeme/standard-konektivity-sko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urgr@svcblansko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A7E4E-C0DE-4602-A837-6F45833E5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11</Pages>
  <Words>3988</Words>
  <Characters>23531</Characters>
  <Application>Microsoft Office Word</Application>
  <DocSecurity>0</DocSecurity>
  <Lines>196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Karásková</dc:creator>
  <cp:lastModifiedBy>Kolář Tomáš</cp:lastModifiedBy>
  <cp:revision>24</cp:revision>
  <cp:lastPrinted>2019-09-09T12:16:00Z</cp:lastPrinted>
  <dcterms:created xsi:type="dcterms:W3CDTF">2024-08-30T07:41:00Z</dcterms:created>
  <dcterms:modified xsi:type="dcterms:W3CDTF">2025-11-26T15:21:00Z</dcterms:modified>
</cp:coreProperties>
</file>